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E1" w:rsidRDefault="00EF05E1">
      <w:bookmarkStart w:id="0" w:name="_GoBack"/>
      <w:bookmarkEnd w:id="0"/>
    </w:p>
    <w:p w:rsidR="00D06B55" w:rsidRPr="00D06B55" w:rsidRDefault="00D06B55" w:rsidP="00980B01">
      <w:pPr>
        <w:pStyle w:val="OutlineNumbered1"/>
        <w:rPr>
          <w:b/>
        </w:rPr>
      </w:pPr>
      <w:r>
        <w:t xml:space="preserve">The Committee was tasked with a </w:t>
      </w:r>
      <w:r w:rsidR="00B61A75">
        <w:t>Procedural R</w:t>
      </w:r>
      <w:r>
        <w:t xml:space="preserve">eview of the AusNCP’s handling of the complaint </w:t>
      </w:r>
      <w:r w:rsidR="005E580A">
        <w:t xml:space="preserve">by Mr Palin </w:t>
      </w:r>
      <w:r w:rsidR="00B61A75">
        <w:t>regarding Deutsche Bank as measured against its September 2019 Procedures. The Committee did not review the merits of the case</w:t>
      </w:r>
      <w:r>
        <w:t xml:space="preserve">. We are of the view that the AusNCP’s </w:t>
      </w:r>
      <w:r w:rsidR="00C90B6C">
        <w:t>Complain</w:t>
      </w:r>
      <w:r w:rsidR="0024436E">
        <w:t>t</w:t>
      </w:r>
      <w:r w:rsidR="00C90B6C">
        <w:t xml:space="preserve"> P</w:t>
      </w:r>
      <w:r>
        <w:t xml:space="preserve">rocedures were followed. </w:t>
      </w:r>
    </w:p>
    <w:p w:rsidR="00862EA4" w:rsidRDefault="00D06B55" w:rsidP="000A4EF4">
      <w:pPr>
        <w:pStyle w:val="OutlineNumbered1"/>
      </w:pPr>
      <w:r>
        <w:t xml:space="preserve">The Committee reviewed the </w:t>
      </w:r>
      <w:r w:rsidR="00C90B6C">
        <w:t xml:space="preserve">initial </w:t>
      </w:r>
      <w:r w:rsidR="0002669C">
        <w:t xml:space="preserve">case material </w:t>
      </w:r>
      <w:r w:rsidR="00862EA4">
        <w:t>provided by the AusNCP S</w:t>
      </w:r>
      <w:r>
        <w:t>ecretariat</w:t>
      </w:r>
      <w:r w:rsidR="00C90B6C">
        <w:t xml:space="preserve"> and determined th</w:t>
      </w:r>
      <w:r w:rsidR="0002669C">
        <w:t>at</w:t>
      </w:r>
      <w:r w:rsidR="00C90B6C">
        <w:t xml:space="preserve"> insufficient material</w:t>
      </w:r>
      <w:r w:rsidR="00475BCA">
        <w:t xml:space="preserve"> was provided by the Secretariat</w:t>
      </w:r>
      <w:r w:rsidR="00C90B6C">
        <w:t xml:space="preserve"> for the Committee to fulfil its duties</w:t>
      </w:r>
      <w:r>
        <w:t>. Further information was requested</w:t>
      </w:r>
      <w:r w:rsidR="00C90B6C">
        <w:t xml:space="preserve"> on multiple occasions</w:t>
      </w:r>
      <w:r>
        <w:t xml:space="preserve"> to confirm procedures were followed and to verify the findings of the Final Statement. </w:t>
      </w:r>
      <w:r w:rsidR="00475BCA">
        <w:t xml:space="preserve">One such verification was the date that the complaint was acknowledged. </w:t>
      </w:r>
      <w:r>
        <w:t xml:space="preserve">The Final Statement notes </w:t>
      </w:r>
      <w:r w:rsidR="001E759F">
        <w:t xml:space="preserve">that </w:t>
      </w:r>
      <w:r>
        <w:t xml:space="preserve">the complaint was acknowledged and further information was sought </w:t>
      </w:r>
      <w:r w:rsidR="001E759F">
        <w:t xml:space="preserve">on </w:t>
      </w:r>
      <w:r w:rsidR="005F5016">
        <w:t>19 </w:t>
      </w:r>
      <w:r>
        <w:t>July</w:t>
      </w:r>
      <w:r w:rsidR="00B61A75">
        <w:t xml:space="preserve"> 2019</w:t>
      </w:r>
      <w:r>
        <w:t>, but doc</w:t>
      </w:r>
      <w:r w:rsidR="00C90B6C">
        <w:t>umentation confirms this was 16 </w:t>
      </w:r>
      <w:r>
        <w:t>July</w:t>
      </w:r>
      <w:r w:rsidR="001E759F">
        <w:t xml:space="preserve"> 2019</w:t>
      </w:r>
      <w:r>
        <w:t>.</w:t>
      </w:r>
      <w:r w:rsidR="00862EA4">
        <w:t xml:space="preserve"> </w:t>
      </w:r>
      <w:r w:rsidR="00477480">
        <w:t>The C</w:t>
      </w:r>
      <w:r w:rsidR="00317D0D">
        <w:t xml:space="preserve">ommittee is not of the view that </w:t>
      </w:r>
      <w:r w:rsidR="0024436E">
        <w:t xml:space="preserve">this </w:t>
      </w:r>
      <w:r w:rsidR="00475BCA">
        <w:t xml:space="preserve">affected </w:t>
      </w:r>
      <w:r w:rsidR="00317D0D">
        <w:t>the outcome of the review.</w:t>
      </w:r>
      <w:r w:rsidR="0024436E">
        <w:t xml:space="preserve"> </w:t>
      </w:r>
    </w:p>
    <w:p w:rsidR="0002669C" w:rsidRDefault="0002669C" w:rsidP="000A4EF4">
      <w:pPr>
        <w:pStyle w:val="OutlineNumbered1"/>
      </w:pPr>
      <w:r>
        <w:t xml:space="preserve">With respect to </w:t>
      </w:r>
      <w:r w:rsidR="00C754AE">
        <w:t>paragraph</w:t>
      </w:r>
      <w:r>
        <w:t xml:space="preserve"> 8 of the Final Statement, the Review Committee is unable to determine, from the material supplied, that the Australian subsidiary of the enterprise engaged sufficiently with the notifier or provided him with adequate information. However, the Committee is of the view that the parent enterprise did engage with the notifier and supply </w:t>
      </w:r>
      <w:r w:rsidR="00161915">
        <w:t xml:space="preserve">necessary information, as stated in </w:t>
      </w:r>
      <w:r w:rsidR="00C754AE">
        <w:t>paragraph</w:t>
      </w:r>
      <w:r w:rsidR="003C7E59">
        <w:t> </w:t>
      </w:r>
      <w:r w:rsidR="00161915">
        <w:t>7.3. The actions of the Australian subsidiary therefore did not affect the outcome of the initial assessment.</w:t>
      </w:r>
    </w:p>
    <w:p w:rsidR="00317D0D" w:rsidRPr="00D06B55" w:rsidRDefault="00477480" w:rsidP="00980B01">
      <w:pPr>
        <w:pStyle w:val="OutlineNumbered1"/>
      </w:pPr>
      <w:r>
        <w:t xml:space="preserve">The Committee recommends that future procedural reviews should be provided with all documentation from the outset, with </w:t>
      </w:r>
      <w:r w:rsidR="0002669C">
        <w:t xml:space="preserve">any </w:t>
      </w:r>
      <w:r>
        <w:t xml:space="preserve">confidentiality checks </w:t>
      </w:r>
      <w:r w:rsidR="0002669C">
        <w:t xml:space="preserve">or party authorisations </w:t>
      </w:r>
      <w:r>
        <w:t xml:space="preserve">completed </w:t>
      </w:r>
      <w:r w:rsidR="0002669C">
        <w:t>before the Review Committee commences its work</w:t>
      </w:r>
      <w:r>
        <w:t>.</w:t>
      </w:r>
      <w:r w:rsidR="00E15556">
        <w:t xml:space="preserve"> All documentation should be provided in a confidential manner, for example a password protected document, as the AusNCP originally provided the Committee</w:t>
      </w:r>
      <w:r w:rsidR="00161915">
        <w:t xml:space="preserve"> in its first information package</w:t>
      </w:r>
      <w:r w:rsidR="00E15556">
        <w:t>.</w:t>
      </w:r>
      <w:r w:rsidR="00C90B6C">
        <w:t xml:space="preserve"> In addition, all par</w:t>
      </w:r>
      <w:r w:rsidR="0024436E">
        <w:t xml:space="preserve">ties involved in a </w:t>
      </w:r>
      <w:r w:rsidR="00161915">
        <w:t xml:space="preserve">Review </w:t>
      </w:r>
      <w:r w:rsidR="00C90B6C">
        <w:t xml:space="preserve">should be regularly updated as to </w:t>
      </w:r>
      <w:r w:rsidR="0024436E">
        <w:t>its</w:t>
      </w:r>
      <w:r w:rsidR="00C90B6C">
        <w:t xml:space="preserve"> status.</w:t>
      </w:r>
    </w:p>
    <w:p w:rsidR="00091630" w:rsidRDefault="00DC369D" w:rsidP="00980B01">
      <w:pPr>
        <w:pStyle w:val="OutlineNumbered1"/>
      </w:pPr>
      <w:r>
        <w:t xml:space="preserve">Governance: </w:t>
      </w:r>
      <w:r w:rsidR="00980B01" w:rsidRPr="00DB45A6">
        <w:t xml:space="preserve">This </w:t>
      </w:r>
      <w:r w:rsidR="00091630">
        <w:t xml:space="preserve">Procedural Review was conducted in accordance with Section </w:t>
      </w:r>
      <w:r w:rsidR="003B6497">
        <w:t>8</w:t>
      </w:r>
      <w:r w:rsidR="00091630">
        <w:t xml:space="preserve"> of the AusNCP Complaint Procedures, September 2019. This statement is made available on </w:t>
      </w:r>
      <w:r w:rsidR="00091630" w:rsidRPr="00DB45A6">
        <w:t xml:space="preserve">the AusNCP website at </w:t>
      </w:r>
      <w:hyperlink r:id="rId13" w:history="1">
        <w:r w:rsidR="00091630" w:rsidRPr="00445769">
          <w:rPr>
            <w:rStyle w:val="Hyperlink"/>
          </w:rPr>
          <w:t>www.ausncp.gov.au</w:t>
        </w:r>
      </w:hyperlink>
      <w:r w:rsidR="00091630" w:rsidRPr="00B75B16">
        <w:t>.</w:t>
      </w:r>
      <w:r w:rsidR="00091630">
        <w:t xml:space="preserve"> The Committee notes these </w:t>
      </w:r>
      <w:r w:rsidR="00346D9D">
        <w:t xml:space="preserve">revised </w:t>
      </w:r>
      <w:r w:rsidR="00091630">
        <w:t xml:space="preserve">procedures came into effect during the Initial Assessment of the original complaint, therefore the AusNCP </w:t>
      </w:r>
      <w:r w:rsidR="00346D9D">
        <w:t xml:space="preserve">Secretariat </w:t>
      </w:r>
      <w:r w:rsidR="00091630">
        <w:t xml:space="preserve">and Procedural Review Committee </w:t>
      </w:r>
      <w:r w:rsidR="00346D9D">
        <w:t>have</w:t>
      </w:r>
      <w:r w:rsidR="00091630">
        <w:t xml:space="preserve"> made the following adjustments to suit the transitional nature of this case</w:t>
      </w:r>
      <w:r>
        <w:t>.</w:t>
      </w:r>
    </w:p>
    <w:p w:rsidR="00DC369D" w:rsidRDefault="00091630" w:rsidP="00170637">
      <w:pPr>
        <w:pStyle w:val="OutlineNumbered2"/>
      </w:pPr>
      <w:r>
        <w:lastRenderedPageBreak/>
        <w:t xml:space="preserve">The </w:t>
      </w:r>
      <w:r w:rsidRPr="00091630">
        <w:t xml:space="preserve">September 2019 </w:t>
      </w:r>
      <w:r>
        <w:t xml:space="preserve">version of the </w:t>
      </w:r>
      <w:r w:rsidRPr="00091630">
        <w:t xml:space="preserve">procedures </w:t>
      </w:r>
      <w:r>
        <w:t xml:space="preserve">applies </w:t>
      </w:r>
      <w:r w:rsidRPr="00091630">
        <w:t>wherever possible</w:t>
      </w:r>
      <w:r>
        <w:t xml:space="preserve">, except </w:t>
      </w:r>
      <w:r w:rsidRPr="00091630">
        <w:t xml:space="preserve">where the Independent Examiner </w:t>
      </w:r>
      <w:r w:rsidR="00DC369D">
        <w:t>has been substituted with AusNCP Treasury Secretariat as the decision-maker.</w:t>
      </w:r>
    </w:p>
    <w:p w:rsidR="00DC369D" w:rsidRDefault="00DC369D" w:rsidP="00170637">
      <w:pPr>
        <w:pStyle w:val="OutlineNumbered2"/>
      </w:pPr>
      <w:r>
        <w:t>Noting the decision-maker is a member of Government, the Committee and AusNCP Secretariat agreed that the composition of the Review Committee on t</w:t>
      </w:r>
      <w:r w:rsidR="00346D9D">
        <w:t>his occasion did not require a G</w:t>
      </w:r>
      <w:r>
        <w:t xml:space="preserve">overnment member. </w:t>
      </w:r>
    </w:p>
    <w:p w:rsidR="00EF05E1" w:rsidRPr="00EF05E1" w:rsidRDefault="00EF05E1" w:rsidP="00D609F0">
      <w:pPr>
        <w:spacing w:before="960" w:after="0"/>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6"/>
        <w:gridCol w:w="3166"/>
        <w:gridCol w:w="3166"/>
      </w:tblGrid>
      <w:tr w:rsidR="00D609F0" w:rsidTr="00580E74">
        <w:trPr>
          <w:trHeight w:val="1795"/>
          <w:jc w:val="center"/>
        </w:trPr>
        <w:tc>
          <w:tcPr>
            <w:tcW w:w="3166" w:type="dxa"/>
          </w:tcPr>
          <w:p w:rsidR="00D609F0" w:rsidRDefault="00D609F0" w:rsidP="00580E74">
            <w:r>
              <w:t>__________________________</w:t>
            </w:r>
          </w:p>
          <w:p w:rsidR="00D609F0" w:rsidRDefault="00D609F0" w:rsidP="00580E74">
            <w:r w:rsidRPr="002F1096">
              <w:rPr>
                <w:b/>
              </w:rPr>
              <w:t xml:space="preserve">Pero </w:t>
            </w:r>
            <w:proofErr w:type="spellStart"/>
            <w:r w:rsidRPr="002F1096">
              <w:rPr>
                <w:b/>
              </w:rPr>
              <w:t>Stojanovski</w:t>
            </w:r>
            <w:proofErr w:type="spellEnd"/>
            <w:r>
              <w:br/>
              <w:t>Business Council of Australia,</w:t>
            </w:r>
          </w:p>
          <w:p w:rsidR="00D609F0" w:rsidRDefault="00D609F0" w:rsidP="00580E74">
            <w:r>
              <w:t xml:space="preserve">Review Committee Chair </w:t>
            </w:r>
            <w:r w:rsidR="00D20D84">
              <w:t xml:space="preserve">(Complaint 19) </w:t>
            </w:r>
            <w:r>
              <w:t>and Proxy Member of the AusNCP Governance and Advisory Board</w:t>
            </w:r>
          </w:p>
        </w:tc>
        <w:tc>
          <w:tcPr>
            <w:tcW w:w="3166" w:type="dxa"/>
          </w:tcPr>
          <w:p w:rsidR="00D609F0" w:rsidRDefault="00D609F0" w:rsidP="00580E74">
            <w:r>
              <w:t>__________________________</w:t>
            </w:r>
          </w:p>
          <w:p w:rsidR="00D609F0" w:rsidRPr="002F1096" w:rsidRDefault="00D609F0" w:rsidP="00580E74">
            <w:pPr>
              <w:rPr>
                <w:b/>
              </w:rPr>
            </w:pPr>
            <w:r w:rsidRPr="002F1096">
              <w:rPr>
                <w:b/>
              </w:rPr>
              <w:t>Kylie Porter</w:t>
            </w:r>
          </w:p>
          <w:p w:rsidR="00D609F0" w:rsidRDefault="00D609F0" w:rsidP="00580E74">
            <w:r>
              <w:t>Global Compact Network Australia and Proxy Member of the AusNCP Governance and Advisory Board</w:t>
            </w:r>
          </w:p>
        </w:tc>
        <w:tc>
          <w:tcPr>
            <w:tcW w:w="3166" w:type="dxa"/>
          </w:tcPr>
          <w:p w:rsidR="00D609F0" w:rsidRDefault="00D609F0" w:rsidP="00580E74">
            <w:r>
              <w:t>__________________________</w:t>
            </w:r>
          </w:p>
          <w:p w:rsidR="00D609F0" w:rsidRPr="002F1096" w:rsidRDefault="00D609F0" w:rsidP="00580E74">
            <w:pPr>
              <w:rPr>
                <w:b/>
              </w:rPr>
            </w:pPr>
            <w:r w:rsidRPr="002F1096">
              <w:rPr>
                <w:b/>
              </w:rPr>
              <w:t>Peter Colley</w:t>
            </w:r>
          </w:p>
          <w:p w:rsidR="00D609F0" w:rsidRDefault="00D609F0" w:rsidP="00580E74">
            <w:r>
              <w:t>CFMEU and Proxy Member of the AusNCP Governance and Advisory Board</w:t>
            </w:r>
          </w:p>
        </w:tc>
      </w:tr>
    </w:tbl>
    <w:p w:rsidR="009529A1" w:rsidRPr="00EF05E1" w:rsidRDefault="009529A1" w:rsidP="009529A1"/>
    <w:sectPr w:rsidR="009529A1" w:rsidRPr="00EF05E1" w:rsidSect="00170637">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51" w:rsidRDefault="007B7251" w:rsidP="00EF05E1">
      <w:pPr>
        <w:spacing w:after="0" w:line="240" w:lineRule="auto"/>
      </w:pPr>
      <w:r>
        <w:separator/>
      </w:r>
    </w:p>
  </w:endnote>
  <w:endnote w:type="continuationSeparator" w:id="0">
    <w:p w:rsidR="007B7251" w:rsidRDefault="007B7251" w:rsidP="00EF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56" w:rsidRDefault="00033956" w:rsidP="00033956">
    <w:pPr>
      <w:spacing w:after="0" w:line="240" w:lineRule="auto"/>
    </w:pPr>
    <w:r>
      <w:rPr>
        <w:noProof/>
        <w:lang w:eastAsia="en-AU"/>
      </w:rPr>
      <w:drawing>
        <wp:anchor distT="0" distB="0" distL="114300" distR="114300" simplePos="0" relativeHeight="251659264" behindDoc="1" locked="0" layoutInCell="1" allowOverlap="1" wp14:anchorId="764E6C7E" wp14:editId="39A5191B">
          <wp:simplePos x="0" y="0"/>
          <wp:positionH relativeFrom="page">
            <wp:posOffset>0</wp:posOffset>
          </wp:positionH>
          <wp:positionV relativeFrom="page">
            <wp:posOffset>9906313</wp:posOffset>
          </wp:positionV>
          <wp:extent cx="7519670" cy="752172"/>
          <wp:effectExtent l="0" t="0" r="5080" b="0"/>
          <wp:wrapTight wrapText="bothSides">
            <wp:wrapPolygon edited="0">
              <wp:start x="0" y="0"/>
              <wp:lineTo x="0" y="20797"/>
              <wp:lineTo x="21560" y="20797"/>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NCP logo - email and document footer.jpg"/>
                  <pic:cNvPicPr/>
                </pic:nvPicPr>
                <pic:blipFill rotWithShape="1">
                  <a:blip r:embed="rId1">
                    <a:extLst>
                      <a:ext uri="{28A0092B-C50C-407E-A947-70E740481C1C}">
                        <a14:useLocalDpi xmlns:a14="http://schemas.microsoft.com/office/drawing/2010/main" val="0"/>
                      </a:ext>
                    </a:extLst>
                  </a:blip>
                  <a:srcRect b="23256"/>
                  <a:stretch/>
                </pic:blipFill>
                <pic:spPr bwMode="auto">
                  <a:xfrm>
                    <a:off x="0" y="0"/>
                    <a:ext cx="7519670" cy="7521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rsidR="00EF05E1" w:rsidRDefault="00EF05E1" w:rsidP="00EF0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37" w:rsidRDefault="00170637">
    <w:pPr>
      <w:pStyle w:val="Footer"/>
    </w:pPr>
    <w:r>
      <w:rPr>
        <w:noProof/>
        <w:lang w:eastAsia="en-AU"/>
      </w:rPr>
      <w:drawing>
        <wp:anchor distT="0" distB="0" distL="114300" distR="114300" simplePos="0" relativeHeight="251661312" behindDoc="1" locked="0" layoutInCell="1" allowOverlap="1" wp14:anchorId="23E352C8" wp14:editId="3363CA52">
          <wp:simplePos x="0" y="0"/>
          <wp:positionH relativeFrom="page">
            <wp:posOffset>20955</wp:posOffset>
          </wp:positionH>
          <wp:positionV relativeFrom="page">
            <wp:posOffset>9909266</wp:posOffset>
          </wp:positionV>
          <wp:extent cx="7519670" cy="752172"/>
          <wp:effectExtent l="0" t="0" r="5080" b="0"/>
          <wp:wrapTight wrapText="bothSides">
            <wp:wrapPolygon edited="0">
              <wp:start x="0" y="0"/>
              <wp:lineTo x="0" y="20797"/>
              <wp:lineTo x="21560" y="20797"/>
              <wp:lineTo x="215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NCP logo - email and document footer.jpg"/>
                  <pic:cNvPicPr/>
                </pic:nvPicPr>
                <pic:blipFill rotWithShape="1">
                  <a:blip r:embed="rId1">
                    <a:extLst>
                      <a:ext uri="{28A0092B-C50C-407E-A947-70E740481C1C}">
                        <a14:useLocalDpi xmlns:a14="http://schemas.microsoft.com/office/drawing/2010/main" val="0"/>
                      </a:ext>
                    </a:extLst>
                  </a:blip>
                  <a:srcRect b="23256"/>
                  <a:stretch/>
                </pic:blipFill>
                <pic:spPr bwMode="auto">
                  <a:xfrm>
                    <a:off x="0" y="0"/>
                    <a:ext cx="7519670" cy="7521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51" w:rsidRDefault="007B7251" w:rsidP="00EF05E1">
      <w:pPr>
        <w:spacing w:after="0" w:line="240" w:lineRule="auto"/>
      </w:pPr>
      <w:r>
        <w:separator/>
      </w:r>
    </w:p>
  </w:footnote>
  <w:footnote w:type="continuationSeparator" w:id="0">
    <w:p w:rsidR="007B7251" w:rsidRDefault="007B7251" w:rsidP="00EF0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D9D" w:rsidRDefault="00346D9D">
    <w:pPr>
      <w:pStyle w:val="Header"/>
      <w:jc w:val="right"/>
    </w:pPr>
    <w:r>
      <w:t xml:space="preserve">Page </w:t>
    </w:r>
    <w:sdt>
      <w:sdtPr>
        <w:id w:val="-4356715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1CB6">
          <w:rPr>
            <w:noProof/>
          </w:rPr>
          <w:t>2</w:t>
        </w:r>
        <w:r>
          <w:rPr>
            <w:noProof/>
          </w:rPr>
          <w:fldChar w:fldCharType="end"/>
        </w:r>
      </w:sdtContent>
    </w:sdt>
  </w:p>
  <w:p w:rsidR="00EF05E1" w:rsidRDefault="00EF05E1" w:rsidP="0017063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346D9D" w:rsidTr="006D075D">
      <w:tc>
        <w:tcPr>
          <w:tcW w:w="2263" w:type="dxa"/>
          <w:vAlign w:val="center"/>
        </w:tcPr>
        <w:p w:rsidR="00346D9D" w:rsidRDefault="00346D9D" w:rsidP="00346D9D">
          <w:pPr>
            <w:pStyle w:val="Header"/>
          </w:pPr>
          <w:r w:rsidRPr="00BA32AE">
            <w:rPr>
              <w:noProof/>
              <w:color w:val="44546A" w:themeColor="text2"/>
              <w:sz w:val="40"/>
              <w:szCs w:val="40"/>
              <w:lang w:eastAsia="en-AU"/>
            </w:rPr>
            <w:drawing>
              <wp:inline distT="0" distB="0" distL="0" distR="0" wp14:anchorId="15526A27" wp14:editId="15BF099A">
                <wp:extent cx="1121860" cy="99260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NCP logo - dark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122159" cy="992869"/>
                        </a:xfrm>
                        <a:prstGeom prst="rect">
                          <a:avLst/>
                        </a:prstGeom>
                      </pic:spPr>
                    </pic:pic>
                  </a:graphicData>
                </a:graphic>
              </wp:inline>
            </w:drawing>
          </w:r>
          <w:r w:rsidRPr="00BA32AE">
            <w:t xml:space="preserve"> </w:t>
          </w:r>
        </w:p>
      </w:tc>
      <w:tc>
        <w:tcPr>
          <w:tcW w:w="6753" w:type="dxa"/>
          <w:vAlign w:val="center"/>
        </w:tcPr>
        <w:p w:rsidR="00346D9D" w:rsidRDefault="00346D9D" w:rsidP="00346D9D">
          <w:pPr>
            <w:pStyle w:val="Header"/>
            <w:rPr>
              <w:rStyle w:val="Heading1Char"/>
              <w:rFonts w:ascii="Century Gothic" w:hAnsi="Century Gothic"/>
              <w:b/>
              <w:sz w:val="40"/>
              <w:szCs w:val="40"/>
            </w:rPr>
          </w:pPr>
          <w:r w:rsidRPr="00BA32AE">
            <w:rPr>
              <w:rStyle w:val="Heading1Char"/>
              <w:rFonts w:ascii="Century Gothic" w:hAnsi="Century Gothic"/>
              <w:b/>
              <w:sz w:val="40"/>
              <w:szCs w:val="40"/>
            </w:rPr>
            <w:t>Procedural Review Statement</w:t>
          </w:r>
        </w:p>
        <w:p w:rsidR="00346D9D" w:rsidRDefault="00346D9D" w:rsidP="00346D9D">
          <w:pPr>
            <w:pStyle w:val="Header"/>
          </w:pPr>
          <w:r>
            <w:rPr>
              <w:rStyle w:val="Heading1Char"/>
              <w:rFonts w:ascii="Century Gothic" w:hAnsi="Century Gothic"/>
              <w:b/>
              <w:sz w:val="40"/>
              <w:szCs w:val="40"/>
            </w:rPr>
            <w:t>Complaint 19</w:t>
          </w:r>
        </w:p>
      </w:tc>
    </w:tr>
  </w:tbl>
  <w:p w:rsidR="00346D9D" w:rsidRDefault="00B14B63" w:rsidP="00346D9D">
    <w:pPr>
      <w:pStyle w:val="Header"/>
      <w:jc w:val="right"/>
    </w:pPr>
    <w:r>
      <w:t>14 May 2020</w:t>
    </w:r>
  </w:p>
  <w:p w:rsidR="00346D9D" w:rsidRDefault="00346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35C1"/>
    <w:multiLevelType w:val="multilevel"/>
    <w:tmpl w:val="23AA8198"/>
    <w:lvl w:ilvl="0">
      <w:start w:val="1"/>
      <w:numFmt w:val="decimal"/>
      <w:pStyle w:val="OutlineNumbered1"/>
      <w:lvlText w:val="%1."/>
      <w:lvlJc w:val="left"/>
      <w:pPr>
        <w:ind w:left="360" w:hanging="360"/>
      </w:pPr>
      <w:rPr>
        <w:rFonts w:hint="default"/>
        <w:b w:val="0"/>
      </w:rPr>
    </w:lvl>
    <w:lvl w:ilvl="1">
      <w:start w:val="1"/>
      <w:numFmt w:val="decimal"/>
      <w:pStyle w:val="OutlineNumbered2"/>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42A5265"/>
    <w:multiLevelType w:val="hybridMultilevel"/>
    <w:tmpl w:val="579A32EE"/>
    <w:lvl w:ilvl="0" w:tplc="4558BA0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E1"/>
    <w:rsid w:val="0002669C"/>
    <w:rsid w:val="00033956"/>
    <w:rsid w:val="00091630"/>
    <w:rsid w:val="00111DC2"/>
    <w:rsid w:val="00161915"/>
    <w:rsid w:val="00165AC0"/>
    <w:rsid w:val="00170637"/>
    <w:rsid w:val="001E05E0"/>
    <w:rsid w:val="001E759F"/>
    <w:rsid w:val="0024436E"/>
    <w:rsid w:val="00245162"/>
    <w:rsid w:val="002469F8"/>
    <w:rsid w:val="002F1096"/>
    <w:rsid w:val="00317D0D"/>
    <w:rsid w:val="00346D9D"/>
    <w:rsid w:val="003B0FCB"/>
    <w:rsid w:val="003B6497"/>
    <w:rsid w:val="003C7E59"/>
    <w:rsid w:val="003E6C86"/>
    <w:rsid w:val="00475BCA"/>
    <w:rsid w:val="0047605A"/>
    <w:rsid w:val="00477480"/>
    <w:rsid w:val="00480364"/>
    <w:rsid w:val="004E1CB6"/>
    <w:rsid w:val="005B4997"/>
    <w:rsid w:val="005E580A"/>
    <w:rsid w:val="005F5016"/>
    <w:rsid w:val="006D7C04"/>
    <w:rsid w:val="007B4C33"/>
    <w:rsid w:val="007B7251"/>
    <w:rsid w:val="007E06F9"/>
    <w:rsid w:val="007F5DE5"/>
    <w:rsid w:val="00862EA4"/>
    <w:rsid w:val="00881369"/>
    <w:rsid w:val="008E15D9"/>
    <w:rsid w:val="00936E26"/>
    <w:rsid w:val="009529A1"/>
    <w:rsid w:val="009613D4"/>
    <w:rsid w:val="00980B01"/>
    <w:rsid w:val="009957B8"/>
    <w:rsid w:val="009D5DCB"/>
    <w:rsid w:val="00A619C6"/>
    <w:rsid w:val="00AC280D"/>
    <w:rsid w:val="00B14B63"/>
    <w:rsid w:val="00B61A75"/>
    <w:rsid w:val="00B633F1"/>
    <w:rsid w:val="00B6683E"/>
    <w:rsid w:val="00B8054D"/>
    <w:rsid w:val="00B96AA8"/>
    <w:rsid w:val="00BE2231"/>
    <w:rsid w:val="00C31825"/>
    <w:rsid w:val="00C754AE"/>
    <w:rsid w:val="00C9070C"/>
    <w:rsid w:val="00C90B6C"/>
    <w:rsid w:val="00D01A3D"/>
    <w:rsid w:val="00D06B55"/>
    <w:rsid w:val="00D20D84"/>
    <w:rsid w:val="00D40E35"/>
    <w:rsid w:val="00D609F0"/>
    <w:rsid w:val="00DB0460"/>
    <w:rsid w:val="00DC369D"/>
    <w:rsid w:val="00E15556"/>
    <w:rsid w:val="00E530FD"/>
    <w:rsid w:val="00E80339"/>
    <w:rsid w:val="00ED0B7B"/>
    <w:rsid w:val="00EF05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A34320-C6C8-40C8-AEAE-24B75A83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529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5E1"/>
  </w:style>
  <w:style w:type="paragraph" w:styleId="Footer">
    <w:name w:val="footer"/>
    <w:basedOn w:val="Normal"/>
    <w:link w:val="FooterChar"/>
    <w:uiPriority w:val="99"/>
    <w:unhideWhenUsed/>
    <w:rsid w:val="00EF0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5E1"/>
  </w:style>
  <w:style w:type="paragraph" w:styleId="BalloonText">
    <w:name w:val="Balloon Text"/>
    <w:basedOn w:val="Normal"/>
    <w:link w:val="BalloonTextChar"/>
    <w:uiPriority w:val="99"/>
    <w:semiHidden/>
    <w:unhideWhenUsed/>
    <w:rsid w:val="00980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B01"/>
    <w:rPr>
      <w:rFonts w:ascii="Segoe UI" w:hAnsi="Segoe UI" w:cs="Segoe UI"/>
      <w:sz w:val="18"/>
      <w:szCs w:val="18"/>
    </w:rPr>
  </w:style>
  <w:style w:type="character" w:customStyle="1" w:styleId="Heading1Char">
    <w:name w:val="Heading 1 Char"/>
    <w:basedOn w:val="DefaultParagraphFont"/>
    <w:link w:val="Heading1"/>
    <w:uiPriority w:val="9"/>
    <w:rsid w:val="00980B0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8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80B01"/>
    <w:rPr>
      <w:b/>
      <w:color w:val="3A87C8"/>
      <w:u w:val="none"/>
    </w:rPr>
  </w:style>
  <w:style w:type="paragraph" w:customStyle="1" w:styleId="OutlineNumbered1">
    <w:name w:val="Outline Numbered 1"/>
    <w:basedOn w:val="Normal"/>
    <w:link w:val="OutlineNumbered1Char"/>
    <w:rsid w:val="00980B01"/>
    <w:pPr>
      <w:numPr>
        <w:numId w:val="1"/>
      </w:numPr>
      <w:spacing w:after="240" w:line="280" w:lineRule="exact"/>
      <w:jc w:val="both"/>
    </w:pPr>
    <w:rPr>
      <w:rFonts w:ascii="Century Gothic" w:eastAsia="Times New Roman" w:hAnsi="Century Gothic" w:cs="Times New Roman"/>
      <w:color w:val="000000" w:themeColor="text1"/>
      <w:lang w:eastAsia="en-AU"/>
    </w:rPr>
  </w:style>
  <w:style w:type="character" w:customStyle="1" w:styleId="OutlineNumbered1Char">
    <w:name w:val="Outline Numbered 1 Char"/>
    <w:basedOn w:val="DefaultParagraphFont"/>
    <w:link w:val="OutlineNumbered1"/>
    <w:rsid w:val="00980B01"/>
    <w:rPr>
      <w:rFonts w:ascii="Century Gothic" w:eastAsia="Times New Roman" w:hAnsi="Century Gothic" w:cs="Times New Roman"/>
      <w:color w:val="000000" w:themeColor="text1"/>
      <w:lang w:eastAsia="en-AU"/>
    </w:rPr>
  </w:style>
  <w:style w:type="paragraph" w:customStyle="1" w:styleId="OutlineNumbered2">
    <w:name w:val="Outline Numbered 2"/>
    <w:basedOn w:val="Normal"/>
    <w:rsid w:val="00980B01"/>
    <w:pPr>
      <w:numPr>
        <w:ilvl w:val="1"/>
        <w:numId w:val="1"/>
      </w:numPr>
      <w:spacing w:after="240" w:line="280" w:lineRule="exact"/>
      <w:ind w:left="1418" w:hanging="851"/>
      <w:jc w:val="both"/>
    </w:pPr>
    <w:rPr>
      <w:rFonts w:ascii="Century Gothic" w:eastAsia="Times New Roman" w:hAnsi="Century Gothic" w:cs="Times New Roman"/>
      <w:color w:val="000000" w:themeColor="text1"/>
      <w:lang w:eastAsia="en-AU"/>
    </w:rPr>
  </w:style>
  <w:style w:type="character" w:styleId="CommentReference">
    <w:name w:val="annotation reference"/>
    <w:basedOn w:val="DefaultParagraphFont"/>
    <w:uiPriority w:val="99"/>
    <w:semiHidden/>
    <w:unhideWhenUsed/>
    <w:rsid w:val="00170637"/>
    <w:rPr>
      <w:sz w:val="16"/>
      <w:szCs w:val="16"/>
    </w:rPr>
  </w:style>
  <w:style w:type="paragraph" w:styleId="CommentText">
    <w:name w:val="annotation text"/>
    <w:basedOn w:val="Normal"/>
    <w:link w:val="CommentTextChar"/>
    <w:uiPriority w:val="99"/>
    <w:semiHidden/>
    <w:unhideWhenUsed/>
    <w:rsid w:val="00170637"/>
    <w:pPr>
      <w:spacing w:line="240" w:lineRule="auto"/>
    </w:pPr>
    <w:rPr>
      <w:sz w:val="20"/>
      <w:szCs w:val="20"/>
    </w:rPr>
  </w:style>
  <w:style w:type="character" w:customStyle="1" w:styleId="CommentTextChar">
    <w:name w:val="Comment Text Char"/>
    <w:basedOn w:val="DefaultParagraphFont"/>
    <w:link w:val="CommentText"/>
    <w:uiPriority w:val="99"/>
    <w:semiHidden/>
    <w:rsid w:val="00170637"/>
    <w:rPr>
      <w:sz w:val="20"/>
      <w:szCs w:val="20"/>
    </w:rPr>
  </w:style>
  <w:style w:type="paragraph" w:styleId="CommentSubject">
    <w:name w:val="annotation subject"/>
    <w:basedOn w:val="CommentText"/>
    <w:next w:val="CommentText"/>
    <w:link w:val="CommentSubjectChar"/>
    <w:uiPriority w:val="99"/>
    <w:semiHidden/>
    <w:unhideWhenUsed/>
    <w:rsid w:val="00170637"/>
    <w:rPr>
      <w:b/>
      <w:bCs/>
    </w:rPr>
  </w:style>
  <w:style w:type="character" w:customStyle="1" w:styleId="CommentSubjectChar">
    <w:name w:val="Comment Subject Char"/>
    <w:basedOn w:val="CommentTextChar"/>
    <w:link w:val="CommentSubject"/>
    <w:uiPriority w:val="99"/>
    <w:semiHidden/>
    <w:rsid w:val="00170637"/>
    <w:rPr>
      <w:b/>
      <w:bCs/>
      <w:sz w:val="20"/>
      <w:szCs w:val="20"/>
    </w:rPr>
  </w:style>
  <w:style w:type="paragraph" w:styleId="ListParagraph">
    <w:name w:val="List Paragraph"/>
    <w:basedOn w:val="Normal"/>
    <w:uiPriority w:val="34"/>
    <w:qFormat/>
    <w:rsid w:val="00D609F0"/>
    <w:pPr>
      <w:ind w:left="720"/>
      <w:contextualSpacing/>
    </w:pPr>
  </w:style>
  <w:style w:type="character" w:customStyle="1" w:styleId="Heading2Char">
    <w:name w:val="Heading 2 Char"/>
    <w:basedOn w:val="DefaultParagraphFont"/>
    <w:link w:val="Heading2"/>
    <w:uiPriority w:val="9"/>
    <w:semiHidden/>
    <w:rsid w:val="009529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8987">
      <w:bodyDiv w:val="1"/>
      <w:marLeft w:val="0"/>
      <w:marRight w:val="0"/>
      <w:marTop w:val="0"/>
      <w:marBottom w:val="0"/>
      <w:divBdr>
        <w:top w:val="none" w:sz="0" w:space="0" w:color="auto"/>
        <w:left w:val="none" w:sz="0" w:space="0" w:color="auto"/>
        <w:bottom w:val="none" w:sz="0" w:space="0" w:color="auto"/>
        <w:right w:val="none" w:sz="0" w:space="0" w:color="auto"/>
      </w:divBdr>
    </w:div>
    <w:div w:id="1017923406">
      <w:bodyDiv w:val="1"/>
      <w:marLeft w:val="0"/>
      <w:marRight w:val="0"/>
      <w:marTop w:val="0"/>
      <w:marBottom w:val="0"/>
      <w:divBdr>
        <w:top w:val="none" w:sz="0" w:space="0" w:color="auto"/>
        <w:left w:val="none" w:sz="0" w:space="0" w:color="auto"/>
        <w:bottom w:val="none" w:sz="0" w:space="0" w:color="auto"/>
        <w:right w:val="none" w:sz="0" w:space="0" w:color="auto"/>
      </w:divBdr>
    </w:div>
    <w:div w:id="1688364911">
      <w:bodyDiv w:val="1"/>
      <w:marLeft w:val="0"/>
      <w:marRight w:val="0"/>
      <w:marTop w:val="0"/>
      <w:marBottom w:val="0"/>
      <w:divBdr>
        <w:top w:val="none" w:sz="0" w:space="0" w:color="auto"/>
        <w:left w:val="none" w:sz="0" w:space="0" w:color="auto"/>
        <w:bottom w:val="none" w:sz="0" w:space="0" w:color="auto"/>
        <w:right w:val="none" w:sz="0" w:space="0" w:color="auto"/>
      </w:divBdr>
    </w:div>
    <w:div w:id="19482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usncp.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_dlc_DocId xmlns="0f563589-9cf9-4143-b1eb-fb0534803d38">2020MG-1494553492-6124</_dlc_DocId>
    <_dlc_DocIdUrl xmlns="0f563589-9cf9-4143-b1eb-fb0534803d38">
      <Url>http://tweb/sites/mg/fitpd/_layouts/15/DocIdRedir.aspx?ID=2020MG-1494553492-6124</Url>
      <Description>2020MG-1494553492-6124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28756" ma:contentTypeDescription="" ma:contentTypeScope="" ma:versionID="fd6bfc720b3c8b2ee1958d702203f7d5">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B21B-E0B8-46E5-A281-F9376D2E58FD}">
  <ds:schemaRefs>
    <ds:schemaRef ds:uri="office.server.policy"/>
  </ds:schemaRefs>
</ds:datastoreItem>
</file>

<file path=customXml/itemProps2.xml><?xml version="1.0" encoding="utf-8"?>
<ds:datastoreItem xmlns:ds="http://schemas.openxmlformats.org/officeDocument/2006/customXml" ds:itemID="{2F7C9AAB-2628-4B64-8CC3-36ECDB7DA81D}">
  <ds:schemaRefs>
    <ds:schemaRef ds:uri="http://schemas.microsoft.com/sharepoint/v3/contenttype/forms"/>
  </ds:schemaRefs>
</ds:datastoreItem>
</file>

<file path=customXml/itemProps3.xml><?xml version="1.0" encoding="utf-8"?>
<ds:datastoreItem xmlns:ds="http://schemas.openxmlformats.org/officeDocument/2006/customXml" ds:itemID="{37F86698-0617-4021-A800-9948D62A27F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d4dd4adf-ddb3-46a3-8d7c-fab3fb2a6bc7"/>
    <ds:schemaRef ds:uri="http://www.w3.org/XML/1998/namespace"/>
    <ds:schemaRef ds:uri="http://purl.org/dc/dcmitype/"/>
  </ds:schemaRefs>
</ds:datastoreItem>
</file>

<file path=customXml/itemProps4.xml><?xml version="1.0" encoding="utf-8"?>
<ds:datastoreItem xmlns:ds="http://schemas.openxmlformats.org/officeDocument/2006/customXml" ds:itemID="{7BFF240A-0C22-4CFE-8C22-BE5F61CA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FC5B26-4DFB-479B-84E4-D7D29A9EA30A}">
  <ds:schemaRefs>
    <ds:schemaRef ds:uri="http://schemas.microsoft.com/sharepoint/events"/>
  </ds:schemaRefs>
</ds:datastoreItem>
</file>

<file path=customXml/itemProps6.xml><?xml version="1.0" encoding="utf-8"?>
<ds:datastoreItem xmlns:ds="http://schemas.openxmlformats.org/officeDocument/2006/customXml" ds:itemID="{F2C2BC4E-E27C-4655-B1C0-DB07DF5A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2796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Procedural Review Statement - Complaint 19</vt:lpstr>
    </vt:vector>
  </TitlesOfParts>
  <Company>The Department of the Treasury</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Review Statement - Complaint 19</dc:title>
  <dc:subject/>
  <dc:creator>AusNCP</dc:creator>
  <cp:keywords/>
  <dc:description/>
  <cp:lastModifiedBy>Hill, Christine</cp:lastModifiedBy>
  <cp:revision>2</cp:revision>
  <dcterms:created xsi:type="dcterms:W3CDTF">2020-05-13T23:38:00Z</dcterms:created>
  <dcterms:modified xsi:type="dcterms:W3CDTF">2020-05-13T23:48:00Z</dcterms:modified>
</cp:coreProperties>
</file>