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cs="Arial"/>
          <w:b/>
          <w:caps/>
          <w:noProof w:val="0"/>
          <w:color w:val="595959" w:themeColor="text1" w:themeTint="A6"/>
          <w:kern w:val="32"/>
          <w:sz w:val="22"/>
          <w:szCs w:val="22"/>
        </w:rPr>
        <w:id w:val="-583061974"/>
        <w:docPartObj>
          <w:docPartGallery w:val="Cover Pages"/>
          <w:docPartUnique/>
        </w:docPartObj>
      </w:sdtPr>
      <w:sdtEndPr/>
      <w:sdtContent>
        <w:tbl>
          <w:tblPr>
            <w:tblW w:w="0" w:type="auto"/>
            <w:jc w:val="center"/>
            <w:tblBorders>
              <w:left w:val="single" w:sz="24" w:space="0" w:color="3A87C8"/>
            </w:tblBorders>
            <w:tblLook w:val="04A0" w:firstRow="1" w:lastRow="0" w:firstColumn="1" w:lastColumn="0" w:noHBand="0" w:noVBand="1"/>
          </w:tblPr>
          <w:tblGrid>
            <w:gridCol w:w="7621"/>
          </w:tblGrid>
          <w:tr w:rsidR="009C08BB" w:rsidRPr="005E5199" w14:paraId="3A08FB4B" w14:textId="77777777" w:rsidTr="00CE33D8">
            <w:trPr>
              <w:jc w:val="center"/>
            </w:trPr>
            <w:tc>
              <w:tcPr>
                <w:tcW w:w="7621" w:type="dxa"/>
              </w:tcPr>
              <w:p w14:paraId="2746B50E" w14:textId="7F7664CF" w:rsidR="009C08BB" w:rsidRPr="005E5199" w:rsidRDefault="009C08BB" w:rsidP="00CE33D8">
                <w:pPr>
                  <w:pStyle w:val="Subtitle"/>
                  <w:ind w:left="170"/>
                  <w:rPr>
                    <w:noProof w:val="0"/>
                  </w:rPr>
                </w:pPr>
                <w:r w:rsidRPr="005E5199">
                  <w:rPr>
                    <w:noProof w:val="0"/>
                  </w:rPr>
                  <w:t>Australian National Contact Point</w:t>
                </w:r>
              </w:p>
              <w:p w14:paraId="5E9CA23E" w14:textId="77777777" w:rsidR="009C08BB" w:rsidRPr="005E5199" w:rsidRDefault="009C08BB" w:rsidP="00CE33D8">
                <w:pPr>
                  <w:pStyle w:val="SubSubTitle"/>
                  <w:rPr>
                    <w:lang w:val="en-AU"/>
                  </w:rPr>
                </w:pPr>
                <w:r w:rsidRPr="005E5199">
                  <w:rPr>
                    <w:lang w:val="en-AU"/>
                  </w:rPr>
                  <w:t>for the OECD Guidelines for Multinational Enterprises</w:t>
                </w:r>
              </w:p>
            </w:tc>
          </w:tr>
          <w:tr w:rsidR="009C08BB" w:rsidRPr="005E5199" w14:paraId="79CAF75F" w14:textId="77777777" w:rsidTr="00CE33D8">
            <w:trPr>
              <w:jc w:val="center"/>
            </w:trPr>
            <w:tc>
              <w:tcPr>
                <w:tcW w:w="7621" w:type="dxa"/>
              </w:tcPr>
              <w:p w14:paraId="059D2CC3" w14:textId="0717FE41" w:rsidR="009C08BB" w:rsidRPr="005E5199" w:rsidRDefault="008D06F2" w:rsidP="00865708">
                <w:pPr>
                  <w:pStyle w:val="Title"/>
                  <w:rPr>
                    <w:lang w:val="en-AU"/>
                  </w:rPr>
                </w:pPr>
                <w:r>
                  <w:rPr>
                    <w:lang w:val="en-AU"/>
                  </w:rPr>
                  <w:t>Follow Up</w:t>
                </w:r>
                <w:r w:rsidR="00550C4E">
                  <w:rPr>
                    <w:lang w:val="en-AU"/>
                  </w:rPr>
                  <w:t xml:space="preserve"> Statement</w:t>
                </w:r>
              </w:p>
            </w:tc>
          </w:tr>
          <w:tr w:rsidR="009C08BB" w:rsidRPr="005E5199" w14:paraId="4260E592" w14:textId="77777777" w:rsidTr="00CE33D8">
            <w:trPr>
              <w:jc w:val="center"/>
            </w:trPr>
            <w:tc>
              <w:tcPr>
                <w:tcW w:w="7621" w:type="dxa"/>
              </w:tcPr>
              <w:p w14:paraId="7A81031A" w14:textId="3DF0CD5B" w:rsidR="009C08BB" w:rsidRPr="005E5199" w:rsidRDefault="007C5061" w:rsidP="00D26933">
                <w:pPr>
                  <w:pStyle w:val="SubSubSubTitle"/>
                </w:pPr>
                <w:r>
                  <w:t xml:space="preserve">Regarding </w:t>
                </w:r>
                <w:r w:rsidR="00A03AD0">
                  <w:t xml:space="preserve">a </w:t>
                </w:r>
                <w:r w:rsidR="006C3D18">
                  <w:t>complaint</w:t>
                </w:r>
                <w:r w:rsidR="009C08BB" w:rsidRPr="005E5199">
                  <w:t xml:space="preserve"> submitted </w:t>
                </w:r>
                <w:r w:rsidR="00D26933" w:rsidRPr="00D26933">
                  <w:t>by Australian Women Without Borders against Mercer PR for its conduct in relation to activity in Nauru.</w:t>
                </w:r>
              </w:p>
            </w:tc>
          </w:tr>
          <w:tr w:rsidR="009C08BB" w:rsidRPr="005E5199" w14:paraId="1FA6F2C2" w14:textId="77777777" w:rsidTr="00CE33D8">
            <w:trPr>
              <w:jc w:val="center"/>
            </w:trPr>
            <w:tc>
              <w:tcPr>
                <w:tcW w:w="7621" w:type="dxa"/>
              </w:tcPr>
              <w:p w14:paraId="1A53E5E3" w14:textId="073F4572" w:rsidR="009C08BB" w:rsidRPr="005E5199" w:rsidRDefault="009C08BB" w:rsidP="00294631">
                <w:pPr>
                  <w:pStyle w:val="ReportDate"/>
                  <w:ind w:left="149"/>
                  <w:jc w:val="left"/>
                </w:pPr>
                <w:r w:rsidRPr="00446DC3">
                  <w:rPr>
                    <w:rFonts w:ascii="Futura Bk BT" w:eastAsiaTheme="minorEastAsia" w:hAnsi="Futura Bk BT" w:cstheme="minorBidi"/>
                    <w:sz w:val="24"/>
                    <w:szCs w:val="26"/>
                    <w:lang w:eastAsia="ja-JP"/>
                  </w:rPr>
                  <w:t>Published</w:t>
                </w:r>
                <w:r w:rsidR="00294631">
                  <w:rPr>
                    <w:rFonts w:ascii="Futura Bk BT" w:eastAsiaTheme="minorEastAsia" w:hAnsi="Futura Bk BT" w:cstheme="minorBidi"/>
                    <w:sz w:val="24"/>
                    <w:szCs w:val="26"/>
                    <w:lang w:eastAsia="ja-JP"/>
                  </w:rPr>
                  <w:t xml:space="preserve"> </w:t>
                </w:r>
                <w:r w:rsidR="005A77DA">
                  <w:rPr>
                    <w:rFonts w:ascii="Futura Bk BT" w:eastAsiaTheme="minorEastAsia" w:hAnsi="Futura Bk BT" w:cstheme="minorBidi"/>
                    <w:sz w:val="24"/>
                    <w:szCs w:val="26"/>
                    <w:lang w:eastAsia="ja-JP"/>
                  </w:rPr>
                  <w:t>22</w:t>
                </w:r>
                <w:r w:rsidR="00294631">
                  <w:rPr>
                    <w:rFonts w:ascii="Futura Bk BT" w:eastAsiaTheme="minorEastAsia" w:hAnsi="Futura Bk BT" w:cstheme="minorBidi"/>
                    <w:sz w:val="24"/>
                    <w:szCs w:val="26"/>
                    <w:lang w:eastAsia="ja-JP"/>
                  </w:rPr>
                  <w:t xml:space="preserve"> July 2020</w:t>
                </w:r>
              </w:p>
            </w:tc>
          </w:tr>
        </w:tbl>
        <w:p w14:paraId="5D7E3D07" w14:textId="77777777" w:rsidR="002C150F" w:rsidRDefault="002C150F" w:rsidP="009C08BB">
          <w:r>
            <w:br w:type="page"/>
          </w:r>
        </w:p>
        <w:p w14:paraId="551C1ADE" w14:textId="1238C294" w:rsidR="009C08BB" w:rsidRPr="005E5199" w:rsidRDefault="00874BFF" w:rsidP="009C08BB">
          <w:r>
            <w:lastRenderedPageBreak/>
            <w:t>© Commonwealth of Australia 2020</w:t>
          </w:r>
        </w:p>
        <w:p w14:paraId="323FA7CB" w14:textId="77777777" w:rsidR="009C08BB" w:rsidRPr="005E5199" w:rsidRDefault="009C08BB" w:rsidP="009C08BB">
          <w:pPr>
            <w:rPr>
              <w:sz w:val="24"/>
              <w:szCs w:val="24"/>
            </w:rPr>
          </w:pPr>
          <w:r w:rsidRPr="005E5199">
            <w:t>This publication is available for your use under a</w:t>
          </w:r>
          <w:r w:rsidRPr="005E5199">
            <w:rPr>
              <w:rFonts w:cs="Calibri"/>
              <w:sz w:val="24"/>
              <w:szCs w:val="24"/>
            </w:rPr>
            <w:t xml:space="preserve"> </w:t>
          </w:r>
          <w:hyperlink r:id="rId13" w:history="1">
            <w:r w:rsidRPr="00457337">
              <w:rPr>
                <w:rStyle w:val="Hyperlink"/>
                <w:b w:val="0"/>
              </w:rPr>
              <w:t>Creative Commons Attribution 3.0 Australia</w:t>
            </w:r>
          </w:hyperlink>
          <w:r w:rsidRPr="005E5199">
            <w:rPr>
              <w:rFonts w:cs="Calibri"/>
              <w:sz w:val="24"/>
              <w:szCs w:val="24"/>
            </w:rPr>
            <w:t xml:space="preserve"> </w:t>
          </w:r>
          <w:r w:rsidRPr="005E5199">
            <w:t>licence, with the exception of the Commonwealth Coat of Arms, the Treasury logo, photographs, images, signatures and where otherwise stated. The full licence terms are available from</w:t>
          </w:r>
          <w:r w:rsidRPr="005E5199">
            <w:rPr>
              <w:rFonts w:cs="Calibri"/>
              <w:sz w:val="24"/>
              <w:szCs w:val="24"/>
            </w:rPr>
            <w:t xml:space="preserve"> </w:t>
          </w:r>
          <w:hyperlink r:id="rId14" w:history="1">
            <w:r w:rsidRPr="00457337">
              <w:rPr>
                <w:rStyle w:val="Hyperlink"/>
                <w:b w:val="0"/>
              </w:rPr>
              <w:t>http://creativecommons.org/licenses/by/3.0/au/</w:t>
            </w:r>
            <w:r w:rsidRPr="00457337">
              <w:rPr>
                <w:rStyle w:val="Hyperlink"/>
                <w:b w:val="0"/>
              </w:rPr>
              <w:br/>
              <w:t>legalcode</w:t>
            </w:r>
          </w:hyperlink>
          <w:r w:rsidRPr="00457337">
            <w:rPr>
              <w:b/>
              <w:color w:val="004A7F"/>
            </w:rPr>
            <w:t>.</w:t>
          </w:r>
        </w:p>
        <w:p w14:paraId="4F14D4DC" w14:textId="77777777" w:rsidR="009C08BB" w:rsidRPr="005E5199" w:rsidRDefault="009C08BB" w:rsidP="009C08BB">
          <w:pPr>
            <w:pStyle w:val="TableGraphic"/>
          </w:pPr>
          <w:r w:rsidRPr="005E5199">
            <w:rPr>
              <w:noProof/>
            </w:rPr>
            <w:drawing>
              <wp:anchor distT="0" distB="0" distL="114300" distR="114300" simplePos="0" relativeHeight="251658752" behindDoc="0" locked="0" layoutInCell="1" allowOverlap="1" wp14:anchorId="11A84F09" wp14:editId="00ECD721">
                <wp:simplePos x="0" y="0"/>
                <wp:positionH relativeFrom="column">
                  <wp:posOffset>4445</wp:posOffset>
                </wp:positionH>
                <wp:positionV relativeFrom="paragraph">
                  <wp:posOffset>4445</wp:posOffset>
                </wp:positionV>
                <wp:extent cx="809625" cy="285750"/>
                <wp:effectExtent l="0" t="0" r="9525" b="0"/>
                <wp:wrapSquare wrapText="bothSides"/>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D36EC03" w14:textId="77777777" w:rsidR="009C08BB" w:rsidRPr="005E5199" w:rsidRDefault="009C08BB" w:rsidP="009C08BB">
          <w:r w:rsidRPr="005E5199">
            <w:t>Use of Treasury material under a</w:t>
          </w:r>
          <w:r w:rsidRPr="005E5199">
            <w:rPr>
              <w:rFonts w:cs="Calibri"/>
              <w:sz w:val="24"/>
              <w:szCs w:val="24"/>
            </w:rPr>
            <w:t xml:space="preserve"> </w:t>
          </w:r>
          <w:hyperlink r:id="rId16" w:history="1">
            <w:r w:rsidRPr="00457337">
              <w:rPr>
                <w:rStyle w:val="Hyperlink"/>
                <w:b w:val="0"/>
              </w:rPr>
              <w:t>Creative Commons Attribution 3.0 Australia</w:t>
            </w:r>
          </w:hyperlink>
          <w:r w:rsidRPr="005E5199">
            <w:rPr>
              <w:b/>
              <w:color w:val="004A7F"/>
            </w:rPr>
            <w:t xml:space="preserve"> </w:t>
          </w:r>
          <w:r w:rsidRPr="005E5199">
            <w:t>licence requires you to attribute the work (but not in any way that suggests that the Treasury endorses you or your use of the work).</w:t>
          </w:r>
        </w:p>
        <w:p w14:paraId="6F092519" w14:textId="77777777" w:rsidR="009C08BB" w:rsidRPr="005E5199" w:rsidRDefault="009C08BB" w:rsidP="009C08BB">
          <w:pPr>
            <w:ind w:left="567"/>
            <w:rPr>
              <w:i/>
            </w:rPr>
          </w:pPr>
          <w:r w:rsidRPr="005E5199">
            <w:rPr>
              <w:i/>
            </w:rPr>
            <w:t>Treasury material used ‘as supplied’.</w:t>
          </w:r>
        </w:p>
        <w:p w14:paraId="4CE13395" w14:textId="77777777" w:rsidR="009C08BB" w:rsidRPr="005E5199" w:rsidRDefault="009C08BB" w:rsidP="009C08BB">
          <w:r w:rsidRPr="005E5199">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7684AC93" w14:textId="77777777" w:rsidR="009C08BB" w:rsidRPr="005E5199" w:rsidRDefault="009C08BB" w:rsidP="009C08BB">
          <w:pPr>
            <w:ind w:left="567"/>
            <w:rPr>
              <w:i/>
            </w:rPr>
          </w:pPr>
          <w:r w:rsidRPr="005E5199">
            <w:rPr>
              <w:i/>
            </w:rPr>
            <w:t>Source: The Australian Government the Treasury</w:t>
          </w:r>
        </w:p>
        <w:p w14:paraId="5ADD6E40" w14:textId="77777777" w:rsidR="009C08BB" w:rsidRPr="005E5199" w:rsidRDefault="009C08BB" w:rsidP="009C08BB">
          <w:pPr>
            <w:rPr>
              <w:b/>
            </w:rPr>
          </w:pPr>
          <w:r w:rsidRPr="005E5199">
            <w:rPr>
              <w:b/>
            </w:rPr>
            <w:t>Derivative material</w:t>
          </w:r>
        </w:p>
        <w:p w14:paraId="7BDB67FC" w14:textId="77777777" w:rsidR="009C08BB" w:rsidRPr="005E5199" w:rsidRDefault="009C08BB" w:rsidP="009C08BB">
          <w:r w:rsidRPr="005E5199">
            <w:t>If you have modified or transformed Treasury material, or derived new material from those of the Treasury in any way, then Treasury prefers the following attribution:</w:t>
          </w:r>
        </w:p>
        <w:p w14:paraId="2B312D7A" w14:textId="77777777" w:rsidR="009C08BB" w:rsidRPr="005E5199" w:rsidRDefault="009C08BB" w:rsidP="009C08BB">
          <w:pPr>
            <w:ind w:left="567"/>
            <w:rPr>
              <w:i/>
            </w:rPr>
          </w:pPr>
          <w:r w:rsidRPr="005E5199">
            <w:rPr>
              <w:i/>
            </w:rPr>
            <w:t>Based on The Australian Government the Treasury data</w:t>
          </w:r>
        </w:p>
        <w:p w14:paraId="18AA6FC6" w14:textId="77777777" w:rsidR="009C08BB" w:rsidRPr="005E5199" w:rsidRDefault="009C08BB" w:rsidP="009C08BB">
          <w:pPr>
            <w:rPr>
              <w:b/>
            </w:rPr>
          </w:pPr>
          <w:r w:rsidRPr="005E5199">
            <w:rPr>
              <w:b/>
            </w:rPr>
            <w:t>Use of the Coat of Arms</w:t>
          </w:r>
        </w:p>
        <w:p w14:paraId="5D8EB939" w14:textId="77777777" w:rsidR="009C08BB" w:rsidRPr="005E5199" w:rsidRDefault="009C08BB" w:rsidP="009C08BB">
          <w:r w:rsidRPr="005E5199">
            <w:t>The terms under which the Coat of Arms can be used are set out on the It’s an Honour website (see </w:t>
          </w:r>
          <w:hyperlink r:id="rId17" w:history="1">
            <w:r w:rsidRPr="00457337">
              <w:rPr>
                <w:rStyle w:val="Hyperlink"/>
                <w:b w:val="0"/>
              </w:rPr>
              <w:t>www.itsanhonour.gov.au</w:t>
            </w:r>
          </w:hyperlink>
          <w:r w:rsidRPr="005E5199">
            <w:t>).</w:t>
          </w:r>
        </w:p>
        <w:p w14:paraId="4764A5AF" w14:textId="77777777" w:rsidR="009C08BB" w:rsidRPr="005E5199" w:rsidRDefault="009C08BB" w:rsidP="009C08BB">
          <w:pPr>
            <w:rPr>
              <w:b/>
            </w:rPr>
          </w:pPr>
          <w:r w:rsidRPr="005E5199">
            <w:rPr>
              <w:b/>
            </w:rPr>
            <w:t>Other uses</w:t>
          </w:r>
        </w:p>
        <w:p w14:paraId="7B350C94" w14:textId="77777777" w:rsidR="009C08BB" w:rsidRPr="005E5199" w:rsidRDefault="009C08BB" w:rsidP="009C08BB">
          <w:r w:rsidRPr="005E5199">
            <w:t>Enquiries regarding this licence and any other use of this document are welcome at:</w:t>
          </w:r>
        </w:p>
        <w:p w14:paraId="3D307A15" w14:textId="4B6F17E0" w:rsidR="009C08BB" w:rsidRPr="005E5199" w:rsidRDefault="009C08BB" w:rsidP="009C08BB">
          <w:pPr>
            <w:ind w:left="567"/>
            <w:jc w:val="left"/>
            <w:rPr>
              <w:b/>
              <w:color w:val="004A7F"/>
            </w:rPr>
          </w:pPr>
          <w:r w:rsidRPr="005E5199">
            <w:t>Manager</w:t>
          </w:r>
          <w:r w:rsidR="00874BFF">
            <w:t>, Media Unit</w:t>
          </w:r>
          <w:r w:rsidRPr="005E5199">
            <w:br/>
            <w:t>The Treasury</w:t>
          </w:r>
          <w:r w:rsidRPr="005E5199">
            <w:br/>
            <w:t xml:space="preserve">Langton Crescent </w:t>
          </w:r>
          <w:r w:rsidRPr="005E5199">
            <w:br/>
            <w:t>Parkes  ACT  2600</w:t>
          </w:r>
          <w:r w:rsidRPr="005E5199">
            <w:br/>
            <w:t xml:space="preserve">Email: </w:t>
          </w:r>
          <w:hyperlink r:id="rId18" w:history="1">
            <w:r w:rsidRPr="00457337">
              <w:rPr>
                <w:rStyle w:val="Hyperlink"/>
                <w:b w:val="0"/>
              </w:rPr>
              <w:t>medialiaison@treasury.gov.au</w:t>
            </w:r>
          </w:hyperlink>
        </w:p>
        <w:p w14:paraId="50206691" w14:textId="0CCD78E9" w:rsidR="009C08BB" w:rsidRPr="005E5199" w:rsidRDefault="009C08BB" w:rsidP="00A03AD0">
          <w:pPr>
            <w:pStyle w:val="Heading1"/>
            <w:spacing w:after="360"/>
          </w:pPr>
          <w:bookmarkStart w:id="1" w:name="_Toc33170579"/>
          <w:r w:rsidRPr="005E5199">
            <w:lastRenderedPageBreak/>
            <w:t>Executive Summary</w:t>
          </w:r>
        </w:p>
      </w:sdtContent>
    </w:sdt>
    <w:bookmarkEnd w:id="1" w:displacedByCustomXml="prev"/>
    <w:p w14:paraId="0F914811" w14:textId="2A88D279" w:rsidR="004A0238" w:rsidRDefault="004A0238" w:rsidP="00424C5C">
      <w:pPr>
        <w:pStyle w:val="OutlineNumbered1"/>
        <w:numPr>
          <w:ilvl w:val="0"/>
          <w:numId w:val="34"/>
        </w:numPr>
      </w:pPr>
      <w:r w:rsidRPr="004A0238">
        <w:t xml:space="preserve">On </w:t>
      </w:r>
      <w:r w:rsidR="004548F0">
        <w:t>9 July 2019</w:t>
      </w:r>
      <w:r w:rsidRPr="004A0238">
        <w:t xml:space="preserve">, the Australian National Contact Point (AusNCP) issued a Final Statement regarding a complaint </w:t>
      </w:r>
      <w:r w:rsidR="00424C5C" w:rsidRPr="00424C5C">
        <w:t xml:space="preserve">submitted by the National Justice Project for Australian Women Without Borders on behalf of </w:t>
      </w:r>
      <w:r w:rsidR="00424C5C">
        <w:t>an affected individual, against Mercer PR.</w:t>
      </w:r>
    </w:p>
    <w:p w14:paraId="57E91739" w14:textId="63A74919" w:rsidR="004548F0" w:rsidRDefault="00424C5C" w:rsidP="00A17A6F">
      <w:pPr>
        <w:pStyle w:val="OutlineNumbered1"/>
        <w:numPr>
          <w:ilvl w:val="1"/>
          <w:numId w:val="34"/>
        </w:numPr>
      </w:pPr>
      <w:r>
        <w:t xml:space="preserve">In its Final Statement, the AusNCP encouraged Mercer PR to consider an apology and </w:t>
      </w:r>
      <w:r w:rsidR="004548F0">
        <w:t>appropriate remedy</w:t>
      </w:r>
      <w:r>
        <w:t xml:space="preserve">. It also recommended Mercer PR’s executive </w:t>
      </w:r>
      <w:r w:rsidR="004548F0">
        <w:t>undertake training and incorporate the</w:t>
      </w:r>
      <w:r w:rsidR="00A17A6F">
        <w:t xml:space="preserve"> </w:t>
      </w:r>
      <w:r w:rsidR="00A17A6F" w:rsidRPr="00A17A6F">
        <w:rPr>
          <w:i/>
        </w:rPr>
        <w:t>OECD Guidelines for Multinational Enterprises</w:t>
      </w:r>
      <w:r w:rsidR="00A17A6F">
        <w:t xml:space="preserve"> (OECD Guidelines) </w:t>
      </w:r>
      <w:r w:rsidR="004548F0">
        <w:t>into internal guidelines</w:t>
      </w:r>
      <w:r w:rsidR="00A17A6F">
        <w:t xml:space="preserve"> and processes.</w:t>
      </w:r>
    </w:p>
    <w:p w14:paraId="227D598E" w14:textId="6F75F214" w:rsidR="00137BF3" w:rsidRDefault="004548F0" w:rsidP="004548F0">
      <w:pPr>
        <w:pStyle w:val="OutlineNumbered1"/>
        <w:numPr>
          <w:ilvl w:val="0"/>
          <w:numId w:val="34"/>
        </w:numPr>
      </w:pPr>
      <w:r>
        <w:t xml:space="preserve">The AusNCP </w:t>
      </w:r>
      <w:r w:rsidR="00137BF3">
        <w:t>commenced</w:t>
      </w:r>
      <w:r w:rsidR="00A17A6F">
        <w:t xml:space="preserve"> a follow up procedure in January 2020</w:t>
      </w:r>
      <w:r w:rsidR="00137BF3">
        <w:t xml:space="preserve"> and provided an opportunity for both parties to extend the procedural timeframe in March, acknowledging the unprecedented impacts of the Covid-19 pandemic. Both parties asked to continue the procedure.</w:t>
      </w:r>
    </w:p>
    <w:p w14:paraId="2D633A8C" w14:textId="09B9DA19" w:rsidR="004548F0" w:rsidRDefault="00137BF3" w:rsidP="004548F0">
      <w:pPr>
        <w:pStyle w:val="OutlineNumbered1"/>
        <w:numPr>
          <w:ilvl w:val="0"/>
          <w:numId w:val="34"/>
        </w:numPr>
      </w:pPr>
      <w:r>
        <w:t>A</w:t>
      </w:r>
      <w:r w:rsidR="001D1BBC">
        <w:t>s part of its monitoring role</w:t>
      </w:r>
      <w:r>
        <w:t>,</w:t>
      </w:r>
      <w:r w:rsidR="00B464A5">
        <w:t xml:space="preserve"> </w:t>
      </w:r>
      <w:r>
        <w:t>the AusNCP</w:t>
      </w:r>
      <w:r w:rsidR="00B464A5">
        <w:t xml:space="preserve"> </w:t>
      </w:r>
      <w:r w:rsidR="00A17A6F">
        <w:t xml:space="preserve">sought </w:t>
      </w:r>
      <w:r w:rsidR="00B464A5">
        <w:t xml:space="preserve">a </w:t>
      </w:r>
      <w:r w:rsidR="00A17A6F">
        <w:t xml:space="preserve">response from </w:t>
      </w:r>
      <w:r w:rsidR="00B464A5">
        <w:t>each party</w:t>
      </w:r>
      <w:r w:rsidR="00A17A6F">
        <w:t xml:space="preserve"> regarding </w:t>
      </w:r>
      <w:r w:rsidR="00D01010">
        <w:t xml:space="preserve">any activities </w:t>
      </w:r>
      <w:r w:rsidR="00B464A5">
        <w:t xml:space="preserve">that may have been </w:t>
      </w:r>
      <w:r w:rsidR="00D01010">
        <w:t>undertaken to implement the AusNCP’s recommendations</w:t>
      </w:r>
      <w:r w:rsidR="00A60BB8">
        <w:t xml:space="preserve"> in the Final Statement of July 2019</w:t>
      </w:r>
      <w:r w:rsidR="00B464A5">
        <w:t>.</w:t>
      </w:r>
      <w:r w:rsidR="00D01010">
        <w:t xml:space="preserve"> </w:t>
      </w:r>
    </w:p>
    <w:p w14:paraId="74E98109" w14:textId="31B41184" w:rsidR="00D01010" w:rsidRDefault="00065A80" w:rsidP="00D47A52">
      <w:pPr>
        <w:pStyle w:val="OutlineNumbered1"/>
        <w:numPr>
          <w:ilvl w:val="1"/>
          <w:numId w:val="34"/>
        </w:numPr>
      </w:pPr>
      <w:r>
        <w:t>The National Justice Project’s</w:t>
      </w:r>
      <w:r w:rsidR="00B464A5">
        <w:t xml:space="preserve"> response </w:t>
      </w:r>
      <w:r w:rsidR="00A60BB8">
        <w:t>stated</w:t>
      </w:r>
      <w:r w:rsidR="00B464A5">
        <w:t xml:space="preserve"> that no</w:t>
      </w:r>
      <w:r w:rsidR="00B464A5" w:rsidRPr="00B464A5">
        <w:t xml:space="preserve"> apology</w:t>
      </w:r>
      <w:r w:rsidR="00B464A5">
        <w:t xml:space="preserve"> </w:t>
      </w:r>
      <w:r w:rsidR="002E40A1">
        <w:t xml:space="preserve">or remedy </w:t>
      </w:r>
      <w:r w:rsidR="00B464A5">
        <w:t>had been forthcoming</w:t>
      </w:r>
      <w:r w:rsidR="0033611B">
        <w:t xml:space="preserve"> directly to the affected individual</w:t>
      </w:r>
      <w:r w:rsidR="00A60BB8">
        <w:t xml:space="preserve">, </w:t>
      </w:r>
      <w:r w:rsidR="00973FA6">
        <w:t xml:space="preserve">and </w:t>
      </w:r>
      <w:r w:rsidR="00A60BB8">
        <w:t>not</w:t>
      </w:r>
      <w:r w:rsidR="00973FA6">
        <w:t>ed</w:t>
      </w:r>
      <w:r w:rsidR="00A60BB8">
        <w:t xml:space="preserve"> </w:t>
      </w:r>
      <w:r w:rsidR="00973FA6">
        <w:t xml:space="preserve">its view </w:t>
      </w:r>
      <w:r w:rsidR="00B464A5">
        <w:t xml:space="preserve">that </w:t>
      </w:r>
      <w:r>
        <w:t>Mercer PR</w:t>
      </w:r>
      <w:r w:rsidR="002E40A1">
        <w:t>’s</w:t>
      </w:r>
      <w:r>
        <w:t xml:space="preserve"> </w:t>
      </w:r>
      <w:r w:rsidR="002E40A1">
        <w:t>public commentary on the Final Statement demonstrates</w:t>
      </w:r>
      <w:r>
        <w:t xml:space="preserve"> that </w:t>
      </w:r>
      <w:r w:rsidR="00973FA6">
        <w:t xml:space="preserve">Mercer PR </w:t>
      </w:r>
      <w:r w:rsidRPr="00065A80">
        <w:t>remains unclear about the content of the OECD Gu</w:t>
      </w:r>
      <w:r>
        <w:t>idelines and role of the AusNCP</w:t>
      </w:r>
      <w:r w:rsidR="002E40A1">
        <w:t>. T</w:t>
      </w:r>
      <w:r>
        <w:t>he affected individual continues to seek an apology and compensation</w:t>
      </w:r>
      <w:r w:rsidR="00D47A52">
        <w:t>,</w:t>
      </w:r>
      <w:r w:rsidR="00271B52">
        <w:t xml:space="preserve"> and </w:t>
      </w:r>
      <w:r w:rsidR="00D47A52">
        <w:t>support</w:t>
      </w:r>
      <w:r w:rsidR="00271B52">
        <w:t>s</w:t>
      </w:r>
      <w:r w:rsidR="00D47A52">
        <w:t xml:space="preserve"> the AusNCP’s recommendation for training as a measure to help prevent </w:t>
      </w:r>
      <w:r w:rsidR="00271B52">
        <w:t>future harms</w:t>
      </w:r>
      <w:r>
        <w:t>.</w:t>
      </w:r>
    </w:p>
    <w:p w14:paraId="64126E07" w14:textId="608F5514" w:rsidR="0051707F" w:rsidRDefault="00D01010" w:rsidP="00BA5165">
      <w:pPr>
        <w:pStyle w:val="OutlineNumbered1"/>
        <w:numPr>
          <w:ilvl w:val="1"/>
          <w:numId w:val="34"/>
        </w:numPr>
      </w:pPr>
      <w:r>
        <w:t>Mercer PR</w:t>
      </w:r>
      <w:r w:rsidR="00D76CE2">
        <w:t xml:space="preserve">’s response reiterated that despite </w:t>
      </w:r>
      <w:r w:rsidR="00A60BB8">
        <w:t>its</w:t>
      </w:r>
      <w:r w:rsidR="00D76CE2">
        <w:t xml:space="preserve"> small size and limited legal resources, </w:t>
      </w:r>
      <w:r w:rsidR="00A60BB8">
        <w:t>it</w:t>
      </w:r>
      <w:r w:rsidR="00D76CE2">
        <w:t xml:space="preserve"> voluntarily engaged in the AusNCP process</w:t>
      </w:r>
      <w:r w:rsidR="00BA5165">
        <w:t xml:space="preserve"> and </w:t>
      </w:r>
      <w:r w:rsidR="00A60BB8">
        <w:t>is</w:t>
      </w:r>
      <w:r w:rsidR="0051707F">
        <w:t xml:space="preserve"> now well aware of the OECD Guidelines. Mercer PR </w:t>
      </w:r>
      <w:r w:rsidR="00BA5165">
        <w:t>no</w:t>
      </w:r>
      <w:r w:rsidR="0051707F">
        <w:t xml:space="preserve">ted </w:t>
      </w:r>
      <w:r w:rsidR="00A35D0D">
        <w:t xml:space="preserve">to the AusNCP that </w:t>
      </w:r>
      <w:r w:rsidR="00A60BB8">
        <w:t>it</w:t>
      </w:r>
      <w:r w:rsidR="00BA5165">
        <w:t xml:space="preserve"> </w:t>
      </w:r>
      <w:r w:rsidR="00A35D0D">
        <w:t xml:space="preserve">regretted </w:t>
      </w:r>
      <w:r w:rsidR="00D76CE2" w:rsidRPr="00D76CE2">
        <w:t xml:space="preserve">passing on </w:t>
      </w:r>
      <w:r w:rsidR="00A60BB8">
        <w:t>its</w:t>
      </w:r>
      <w:r w:rsidR="00D76CE2" w:rsidRPr="00D76CE2">
        <w:t xml:space="preserve"> client’s media release</w:t>
      </w:r>
      <w:r w:rsidR="0051707F">
        <w:t xml:space="preserve"> and </w:t>
      </w:r>
      <w:r w:rsidR="00932134">
        <w:t xml:space="preserve">advised </w:t>
      </w:r>
      <w:r w:rsidR="00A60BB8">
        <w:t>it is</w:t>
      </w:r>
      <w:r w:rsidR="00932134">
        <w:t xml:space="preserve"> </w:t>
      </w:r>
      <w:r w:rsidR="0051707F">
        <w:t>‘…</w:t>
      </w:r>
      <w:r w:rsidR="0051707F" w:rsidRPr="00D76CE2">
        <w:t>sincerely sorry if the actions of our client or the actions of our company resulted in any distress to any person or people</w:t>
      </w:r>
      <w:r w:rsidR="0051707F">
        <w:t>’</w:t>
      </w:r>
      <w:r w:rsidR="00BA5165">
        <w:t xml:space="preserve">. Mercer PR states </w:t>
      </w:r>
      <w:r w:rsidR="00A60BB8">
        <w:t>it has</w:t>
      </w:r>
      <w:r w:rsidR="00D76CE2" w:rsidRPr="00D76CE2">
        <w:t xml:space="preserve"> changed </w:t>
      </w:r>
      <w:r w:rsidR="00A60BB8">
        <w:t>its internal</w:t>
      </w:r>
      <w:r w:rsidR="00D76CE2" w:rsidRPr="00D76CE2">
        <w:t xml:space="preserve"> </w:t>
      </w:r>
      <w:r w:rsidR="0051707F">
        <w:t>procedures</w:t>
      </w:r>
      <w:r w:rsidR="00D76CE2" w:rsidRPr="00D76CE2">
        <w:t xml:space="preserve"> to ensure </w:t>
      </w:r>
      <w:r w:rsidR="0051707F">
        <w:t xml:space="preserve">private </w:t>
      </w:r>
      <w:r w:rsidR="00D76CE2" w:rsidRPr="00D76CE2">
        <w:t xml:space="preserve">information </w:t>
      </w:r>
      <w:r w:rsidR="0051707F">
        <w:t xml:space="preserve">will not be distributed. </w:t>
      </w:r>
    </w:p>
    <w:p w14:paraId="677B6076" w14:textId="77777777" w:rsidR="000A5E27" w:rsidRDefault="001D1BBC" w:rsidP="00A03AD0">
      <w:pPr>
        <w:pStyle w:val="OutlineNumbered1"/>
        <w:numPr>
          <w:ilvl w:val="0"/>
          <w:numId w:val="34"/>
        </w:numPr>
      </w:pPr>
      <w:r w:rsidRPr="004A0238">
        <w:t>The AusNCP</w:t>
      </w:r>
      <w:r>
        <w:t xml:space="preserve"> </w:t>
      </w:r>
      <w:r w:rsidR="00122BE9">
        <w:t>thanks the parties for participating in the follow up process and concludes that</w:t>
      </w:r>
      <w:r w:rsidR="001F4DCD">
        <w:t>,</w:t>
      </w:r>
      <w:r w:rsidR="00122BE9">
        <w:t xml:space="preserve"> at a minimum, </w:t>
      </w:r>
      <w:r w:rsidR="00167F94">
        <w:t>it</w:t>
      </w:r>
      <w:r w:rsidR="00122BE9">
        <w:t xml:space="preserve"> has </w:t>
      </w:r>
      <w:r w:rsidR="001F4DCD">
        <w:t xml:space="preserve">been beneficial in raising awareness of the </w:t>
      </w:r>
      <w:r w:rsidR="00DB6E08">
        <w:t xml:space="preserve">standards </w:t>
      </w:r>
      <w:r w:rsidR="00746CD0">
        <w:t xml:space="preserve">expected under the </w:t>
      </w:r>
      <w:r w:rsidR="001F4DCD">
        <w:t>OECD Guidelines</w:t>
      </w:r>
      <w:r w:rsidR="00746CD0">
        <w:t xml:space="preserve"> framework</w:t>
      </w:r>
      <w:r w:rsidR="00EF6225">
        <w:t>.</w:t>
      </w:r>
    </w:p>
    <w:p w14:paraId="01CB5563" w14:textId="326FB4BE" w:rsidR="000A5E27" w:rsidRDefault="00EF6225" w:rsidP="000A5E27">
      <w:pPr>
        <w:pStyle w:val="OutlineNumbered1"/>
        <w:numPr>
          <w:ilvl w:val="0"/>
          <w:numId w:val="34"/>
        </w:numPr>
      </w:pPr>
      <w:r w:rsidRPr="00A03AD0">
        <w:t>While Mercer PR has not acted on all the recommendations in the Final Statement, it has demonstrated to the AusNCP that, should there be a potential adverse human rights impact in the future, the firm’s policy is now to obtain legal advice before proceeding</w:t>
      </w:r>
      <w:r w:rsidRPr="00A03AD0">
        <w:rPr>
          <w:rStyle w:val="FootnoteReference"/>
        </w:rPr>
        <w:footnoteReference w:id="2"/>
      </w:r>
      <w:r w:rsidR="000A5E27">
        <w:t xml:space="preserve">. This demonstrates that </w:t>
      </w:r>
      <w:r w:rsidRPr="00A03AD0">
        <w:t xml:space="preserve">internal improvement has taken place and this will be particularly important for the international and crisis response components of its business. </w:t>
      </w:r>
    </w:p>
    <w:p w14:paraId="60AAFBAE" w14:textId="24844803" w:rsidR="00EF6225" w:rsidRPr="002A63B8" w:rsidRDefault="00EF6225" w:rsidP="000A5E27">
      <w:pPr>
        <w:pStyle w:val="OutlineNumbered1"/>
        <w:numPr>
          <w:ilvl w:val="0"/>
          <w:numId w:val="34"/>
        </w:numPr>
      </w:pPr>
      <w:r w:rsidRPr="00A03AD0">
        <w:lastRenderedPageBreak/>
        <w:t xml:space="preserve">The AusNCP is satisfied that the </w:t>
      </w:r>
      <w:r w:rsidR="0025201F" w:rsidRPr="00A03AD0">
        <w:t>action which led to the complaint</w:t>
      </w:r>
      <w:r w:rsidRPr="00A03AD0">
        <w:t xml:space="preserve"> is unlikely to be repeated and has sighted the relevant internal procedure that reflects the new policy.</w:t>
      </w:r>
    </w:p>
    <w:p w14:paraId="12D1DEA1" w14:textId="6CAB0E10" w:rsidR="00862FDE" w:rsidRDefault="00EF6225" w:rsidP="00A03AD0">
      <w:pPr>
        <w:pStyle w:val="OutlineNumbered1"/>
        <w:numPr>
          <w:ilvl w:val="0"/>
          <w:numId w:val="34"/>
        </w:numPr>
      </w:pPr>
      <w:r>
        <w:t>The</w:t>
      </w:r>
      <w:r w:rsidR="00862FDE">
        <w:t xml:space="preserve"> AusNCP Governance and Advisory Board </w:t>
      </w:r>
      <w:r>
        <w:t xml:space="preserve">was </w:t>
      </w:r>
      <w:r w:rsidR="00746CD0">
        <w:t>consulted in the formulation of this statement</w:t>
      </w:r>
      <w:r w:rsidR="00862FDE">
        <w:t>.</w:t>
      </w:r>
      <w:r w:rsidR="00306F3F">
        <w:t xml:space="preserve"> </w:t>
      </w:r>
      <w:r w:rsidR="00862FDE">
        <w:t xml:space="preserve">It is </w:t>
      </w:r>
      <w:r w:rsidR="00862FDE" w:rsidRPr="004A0238">
        <w:t xml:space="preserve">available on the AusNCP website at </w:t>
      </w:r>
      <w:hyperlink r:id="rId19" w:history="1">
        <w:r w:rsidR="00862FDE" w:rsidRPr="0058470B">
          <w:rPr>
            <w:b/>
            <w:color w:val="4F81BD" w:themeColor="accent1"/>
          </w:rPr>
          <w:t>www.AusNCP.gov.au</w:t>
        </w:r>
      </w:hyperlink>
      <w:r w:rsidR="00862FDE" w:rsidRPr="0058470B">
        <w:rPr>
          <w:b/>
          <w:color w:val="4F81BD" w:themeColor="accent1"/>
        </w:rPr>
        <w:t xml:space="preserve"> </w:t>
      </w:r>
      <w:r w:rsidR="00862FDE" w:rsidRPr="00862FDE">
        <w:t>and has been shared with the OECD.</w:t>
      </w:r>
    </w:p>
    <w:p w14:paraId="26B104CD" w14:textId="79475E31" w:rsidR="004A0238" w:rsidRPr="004A0238" w:rsidRDefault="00862FDE" w:rsidP="008C3407">
      <w:pPr>
        <w:pStyle w:val="OutlineNumbered1"/>
        <w:numPr>
          <w:ilvl w:val="0"/>
          <w:numId w:val="34"/>
        </w:numPr>
        <w:tabs>
          <w:tab w:val="num" w:pos="425"/>
        </w:tabs>
        <w:ind w:left="425" w:hanging="425"/>
      </w:pPr>
      <w:r>
        <w:t>T</w:t>
      </w:r>
      <w:r w:rsidR="00306F3F">
        <w:t xml:space="preserve">he AusNCP does not propose to conduct </w:t>
      </w:r>
      <w:r>
        <w:t>further</w:t>
      </w:r>
      <w:r w:rsidR="00306F3F">
        <w:t xml:space="preserve"> follow up</w:t>
      </w:r>
      <w:r>
        <w:t xml:space="preserve"> on this matter and considers the process to date has been effective in highlight</w:t>
      </w:r>
      <w:r w:rsidR="00DF251F">
        <w:t>ing</w:t>
      </w:r>
      <w:r>
        <w:t xml:space="preserve"> the issues</w:t>
      </w:r>
      <w:r w:rsidR="00306F3F">
        <w:t xml:space="preserve">. </w:t>
      </w:r>
      <w:r>
        <w:t xml:space="preserve">The AusNCP services </w:t>
      </w:r>
      <w:r w:rsidR="00306F3F">
        <w:t>remains available should either party request additional support following the publication of this Statement</w:t>
      </w:r>
      <w:r w:rsidR="00746CD0">
        <w:t xml:space="preserve">. </w:t>
      </w:r>
    </w:p>
    <w:p w14:paraId="4C4AEB54" w14:textId="77777777" w:rsidR="00BA53E8" w:rsidRDefault="00BA53E8" w:rsidP="00395DEE">
      <w:pPr>
        <w:spacing w:after="0"/>
        <w:jc w:val="left"/>
        <w:rPr>
          <w:color w:val="000000" w:themeColor="text1"/>
        </w:rPr>
      </w:pPr>
    </w:p>
    <w:p w14:paraId="72B0D5BF" w14:textId="630830F4" w:rsidR="002827EA" w:rsidRPr="00CC169D" w:rsidRDefault="002827EA" w:rsidP="00395DEE">
      <w:pPr>
        <w:spacing w:after="0"/>
        <w:jc w:val="left"/>
      </w:pPr>
      <w:r w:rsidRPr="00CC169D">
        <w:t>Kate Lynch</w:t>
      </w:r>
      <w:r w:rsidR="009C08BB" w:rsidRPr="00CC169D">
        <w:br/>
        <w:t>Australian National Contact Point</w:t>
      </w:r>
      <w:r w:rsidR="009C08BB" w:rsidRPr="00CC169D">
        <w:br/>
        <w:t>OECD Guidelines for Multinational Enterprises</w:t>
      </w:r>
    </w:p>
    <w:p w14:paraId="431184EA" w14:textId="41E8B282" w:rsidR="000B3726" w:rsidRPr="00395DEE" w:rsidRDefault="002827EA" w:rsidP="00395DEE">
      <w:pPr>
        <w:spacing w:after="0"/>
        <w:jc w:val="left"/>
        <w:rPr>
          <w:color w:val="000000" w:themeColor="text1"/>
        </w:rPr>
      </w:pPr>
      <w:r w:rsidRPr="00CC169D">
        <w:t>C/ - Australian Treasury</w:t>
      </w:r>
      <w:r w:rsidR="009C08BB" w:rsidRPr="00DB45A6">
        <w:rPr>
          <w:color w:val="FF0000"/>
        </w:rPr>
        <w:br/>
      </w:r>
      <w:r w:rsidR="009C08BB" w:rsidRPr="00B75B16">
        <w:t xml:space="preserve">Email: </w:t>
      </w:r>
      <w:bookmarkStart w:id="2" w:name="_Toc444006373"/>
      <w:bookmarkStart w:id="3" w:name="_Toc461443213"/>
      <w:r w:rsidR="0023518C">
        <w:fldChar w:fldCharType="begin"/>
      </w:r>
      <w:r w:rsidR="0023518C">
        <w:instrText xml:space="preserve"> HYPERLINK "mailto:Secretariat@AusNCP.gov.au" </w:instrText>
      </w:r>
      <w:r w:rsidR="0023518C">
        <w:fldChar w:fldCharType="separate"/>
      </w:r>
      <w:r w:rsidR="0023518C">
        <w:rPr>
          <w:rStyle w:val="Hyperlink"/>
          <w:b w:val="0"/>
        </w:rPr>
        <w:t>Secretariat</w:t>
      </w:r>
      <w:r w:rsidR="0023518C" w:rsidRPr="00457337">
        <w:rPr>
          <w:rStyle w:val="Hyperlink"/>
          <w:b w:val="0"/>
        </w:rPr>
        <w:t>@AusNCP.gov.au</w:t>
      </w:r>
      <w:r w:rsidR="0023518C">
        <w:rPr>
          <w:rStyle w:val="Hyperlink"/>
          <w:b w:val="0"/>
        </w:rPr>
        <w:fldChar w:fldCharType="end"/>
      </w:r>
    </w:p>
    <w:bookmarkEnd w:id="2"/>
    <w:bookmarkEnd w:id="3"/>
    <w:sectPr w:rsidR="000B3726" w:rsidRPr="00395DEE" w:rsidSect="00A03AD0">
      <w:headerReference w:type="even" r:id="rId20"/>
      <w:headerReference w:type="default" r:id="rId21"/>
      <w:footerReference w:type="even" r:id="rId22"/>
      <w:footerReference w:type="default" r:id="rId23"/>
      <w:headerReference w:type="first" r:id="rId24"/>
      <w:footerReference w:type="first" r:id="rId25"/>
      <w:type w:val="oddPage"/>
      <w:pgSz w:w="11906" w:h="16838" w:code="277"/>
      <w:pgMar w:top="568" w:right="1133" w:bottom="567" w:left="1440" w:header="1020"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7817A" w14:textId="77777777" w:rsidR="0095721A" w:rsidRDefault="0095721A" w:rsidP="00350A19">
      <w:r>
        <w:separator/>
      </w:r>
    </w:p>
  </w:endnote>
  <w:endnote w:type="continuationSeparator" w:id="0">
    <w:p w14:paraId="11B9DE14" w14:textId="77777777" w:rsidR="0095721A" w:rsidRDefault="0095721A" w:rsidP="00350A19">
      <w:r>
        <w:continuationSeparator/>
      </w:r>
    </w:p>
  </w:endnote>
  <w:endnote w:type="continuationNotice" w:id="1">
    <w:p w14:paraId="0D711C6B" w14:textId="77777777" w:rsidR="0095721A" w:rsidRDefault="0095721A" w:rsidP="00350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E227" w14:textId="77777777" w:rsidR="003A6376" w:rsidRDefault="003A6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32E5" w14:textId="1E53CF22" w:rsidR="006B259C" w:rsidRDefault="006B259C" w:rsidP="00CD2BA7">
    <w:pPr>
      <w:pStyle w:val="Footer"/>
      <w:jc w:val="right"/>
    </w:pPr>
    <w:r>
      <w:rPr>
        <w:caps/>
        <w:color w:val="4F81BD" w:themeColor="accent1"/>
      </w:rPr>
      <w:t>P</w:t>
    </w:r>
    <w:r>
      <w:rPr>
        <w:color w:val="4F81BD" w:themeColor="accent1"/>
      </w:rPr>
      <w:t>age</w:t>
    </w:r>
    <w:r>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60733">
      <w:rPr>
        <w:caps/>
        <w:noProof/>
        <w:color w:val="4F81BD" w:themeColor="accent1"/>
      </w:rPr>
      <w:t>4</w:t>
    </w:r>
    <w:r>
      <w:rPr>
        <w:caps/>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F881" w14:textId="77777777" w:rsidR="006B259C" w:rsidRPr="00AF4526" w:rsidRDefault="006B259C" w:rsidP="002C150F">
    <w:pPr>
      <w:pStyle w:val="Disclaimer"/>
      <w:rPr>
        <w:lang w:val="en-US"/>
      </w:rPr>
    </w:pPr>
    <w:r w:rsidRPr="00AF4526">
      <w:rPr>
        <w:lang w:val="en-US"/>
      </w:rPr>
      <w:t>Disclaimer</w:t>
    </w:r>
  </w:p>
  <w:p w14:paraId="193A4012" w14:textId="7D1D3554" w:rsidR="006B259C" w:rsidRPr="002C150F" w:rsidRDefault="006B259C" w:rsidP="002C150F">
    <w:pPr>
      <w:pStyle w:val="Disclaimer"/>
    </w:pPr>
    <w:r w:rsidRPr="00241619">
      <w:rPr>
        <w:lang w:val="en-US"/>
      </w:rPr>
      <w:t>The information contained within this document is intended to inform the reader of the general processes and undertakings arising from a specific instance complaint raised with the Australian National Contact Point for the OECD Guidelines for Multinational Enterprises. It is made available on the understanding that the Australian Treasury, as a result of providing this information, is not engaged in providing professional or legal advice, nor does it accept any responsibility for the accuracy or completeness of any material contained herein. Readers should exercise their own judgement with respect to interpretation. This material includes the views of third parties, which do not necessarily reflect the views of the Commonwealth, or indicate its commitment to a particular course of action. Links to other websites and listings of other people or organisations are included for convenience and do not constitute endorsement of those sites, products or services. The Commonwealth Government respects the privacy of personal and commercially sensitive information provided by parties, as per the requirements of the Privacy Act 1988 and the Freedom of Information Act 1982.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75D0" w14:textId="77777777" w:rsidR="0095721A" w:rsidRDefault="0095721A" w:rsidP="00350A19">
      <w:r>
        <w:separator/>
      </w:r>
    </w:p>
  </w:footnote>
  <w:footnote w:type="continuationSeparator" w:id="0">
    <w:p w14:paraId="54795CDF" w14:textId="77777777" w:rsidR="0095721A" w:rsidRDefault="0095721A" w:rsidP="00350A19">
      <w:r>
        <w:continuationSeparator/>
      </w:r>
    </w:p>
  </w:footnote>
  <w:footnote w:type="continuationNotice" w:id="1">
    <w:p w14:paraId="69606BD5" w14:textId="77777777" w:rsidR="0095721A" w:rsidRDefault="0095721A" w:rsidP="00350A19"/>
  </w:footnote>
  <w:footnote w:id="2">
    <w:p w14:paraId="5CAD5FAB" w14:textId="77777777" w:rsidR="00EF6225" w:rsidRPr="00A03AD0" w:rsidRDefault="00EF6225" w:rsidP="00EF6225">
      <w:pPr>
        <w:pStyle w:val="FootnoteText"/>
        <w:rPr>
          <w:sz w:val="16"/>
          <w:szCs w:val="16"/>
        </w:rPr>
      </w:pPr>
      <w:r w:rsidRPr="00A03AD0">
        <w:rPr>
          <w:rStyle w:val="FootnoteReference"/>
          <w:sz w:val="16"/>
          <w:szCs w:val="16"/>
        </w:rPr>
        <w:footnoteRef/>
      </w:r>
      <w:r w:rsidRPr="00A03AD0">
        <w:rPr>
          <w:sz w:val="16"/>
          <w:szCs w:val="16"/>
        </w:rPr>
        <w:t xml:space="preserve"> Final Statement, 9 July 2019, paragraph 22 ‘Mercer PR stated it had introduced a policy to ensure where there was a potential adverse human rights impact in the future, it would obtain legal advice before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01D4" w14:textId="3265E395" w:rsidR="00A03AD0" w:rsidRDefault="00A03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936" w14:textId="619C4FD8" w:rsidR="00A03AD0" w:rsidRDefault="00A03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1BFE" w14:textId="11B789AF" w:rsidR="005C71EF" w:rsidRPr="005C71EF" w:rsidRDefault="002827EA" w:rsidP="00874BFF">
    <w:pPr>
      <w:pStyle w:val="Header"/>
      <w:spacing w:after="840" w:line="240" w:lineRule="auto"/>
      <w:jc w:val="center"/>
    </w:pPr>
    <w:r w:rsidRPr="00F65ECD">
      <w:rPr>
        <w:noProof/>
      </w:rPr>
      <w:drawing>
        <wp:inline distT="0" distB="0" distL="0" distR="0" wp14:anchorId="7E2C00EA" wp14:editId="792C1088">
          <wp:extent cx="1872000" cy="1158416"/>
          <wp:effectExtent l="0" t="0" r="0" b="3810"/>
          <wp:docPr id="72" name="Picture 72" descr="The 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asury_stacked"/>
                  <pic:cNvPicPr>
                    <a:picLocks noChangeAspect="1" noChangeArrowheads="1"/>
                  </pic:cNvPicPr>
                </pic:nvPicPr>
                <pic:blipFill>
                  <a:blip r:embed="rId1"/>
                  <a:srcRect/>
                  <a:stretch>
                    <a:fillRect/>
                  </a:stretch>
                </pic:blipFill>
                <pic:spPr bwMode="auto">
                  <a:xfrm>
                    <a:off x="0" y="0"/>
                    <a:ext cx="1872000" cy="11584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B29"/>
    <w:multiLevelType w:val="hybridMultilevel"/>
    <w:tmpl w:val="53B2682C"/>
    <w:lvl w:ilvl="0" w:tplc="6252673E">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3212E45"/>
    <w:multiLevelType w:val="multilevel"/>
    <w:tmpl w:val="DF2651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20E3C"/>
    <w:multiLevelType w:val="hybridMultilevel"/>
    <w:tmpl w:val="AC2E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7E35C1"/>
    <w:multiLevelType w:val="multilevel"/>
    <w:tmpl w:val="CFC4306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697D4E"/>
    <w:multiLevelType w:val="multilevel"/>
    <w:tmpl w:val="F5E26ECA"/>
    <w:name w:val="StandardNumberedList"/>
    <w:lvl w:ilvl="0">
      <w:start w:val="1"/>
      <w:numFmt w:val="decimal"/>
      <w:lvlText w:val="%1."/>
      <w:lvlJc w:val="left"/>
      <w:pPr>
        <w:tabs>
          <w:tab w:val="num" w:pos="567"/>
        </w:tabs>
        <w:ind w:left="567" w:hanging="567"/>
      </w:pPr>
      <w:rPr>
        <w:rFonts w:asciiTheme="minorHAnsi" w:hAnsiTheme="minorHAnsi" w:hint="default"/>
        <w:b w:val="0"/>
        <w:color w:val="000000" w:themeColor="text1"/>
        <w:sz w:val="24"/>
        <w:szCs w:val="24"/>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7826BF0"/>
    <w:multiLevelType w:val="multilevel"/>
    <w:tmpl w:val="CC660076"/>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tabs>
          <w:tab w:val="num" w:pos="425"/>
        </w:tabs>
        <w:ind w:left="425" w:hanging="425"/>
      </w:pPr>
      <w:rPr>
        <w:rFonts w:hint="default"/>
        <w:b/>
        <w:color w:val="5B5E6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7328CF"/>
    <w:multiLevelType w:val="multilevel"/>
    <w:tmpl w:val="7EF4E32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347EF5"/>
    <w:multiLevelType w:val="multilevel"/>
    <w:tmpl w:val="DF2651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390A31"/>
    <w:multiLevelType w:val="hybridMultilevel"/>
    <w:tmpl w:val="BBD221DA"/>
    <w:lvl w:ilvl="0" w:tplc="8C4CBA8A">
      <w:start w:val="1"/>
      <w:numFmt w:val="decimal"/>
      <w:lvlText w:val="%1."/>
      <w:lvlJc w:val="left"/>
      <w:pPr>
        <w:tabs>
          <w:tab w:val="num" w:pos="425"/>
        </w:tabs>
        <w:ind w:left="425" w:hanging="425"/>
      </w:pPr>
      <w:rPr>
        <w:rFonts w:hint="default"/>
        <w:b/>
      </w:rPr>
    </w:lvl>
    <w:lvl w:ilvl="1" w:tplc="0C090001">
      <w:start w:val="1"/>
      <w:numFmt w:val="bullet"/>
      <w:lvlText w:val=""/>
      <w:lvlJc w:val="left"/>
      <w:pPr>
        <w:ind w:left="1440" w:hanging="360"/>
      </w:pPr>
      <w:rPr>
        <w:rFonts w:ascii="Symbol" w:hAnsi="Symbol" w:hint="default"/>
      </w:rPr>
    </w:lvl>
    <w:lvl w:ilvl="2" w:tplc="2BE09F66">
      <w:numFmt w:val="bullet"/>
      <w:lvlText w:val="·"/>
      <w:lvlJc w:val="left"/>
      <w:pPr>
        <w:ind w:left="2700" w:hanging="720"/>
      </w:pPr>
      <w:rPr>
        <w:rFonts w:ascii="Century Gothic" w:eastAsia="Times New Roman" w:hAnsi="Century Gothic"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D72F8B"/>
    <w:multiLevelType w:val="hybridMultilevel"/>
    <w:tmpl w:val="666816D0"/>
    <w:lvl w:ilvl="0" w:tplc="7A544CB0">
      <w:start w:val="1"/>
      <w:numFmt w:val="bullet"/>
      <w:pStyle w:val="TableTextLeft-Bullet"/>
      <w:lvlText w:val="•"/>
      <w:lvlJc w:val="left"/>
      <w:pPr>
        <w:tabs>
          <w:tab w:val="num" w:pos="284"/>
        </w:tabs>
        <w:ind w:left="284" w:hanging="284"/>
      </w:pPr>
      <w:rPr>
        <w:rFonts w:ascii="Calibri Light" w:hAnsi="Calibri Light"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FA5735"/>
    <w:multiLevelType w:val="hybridMultilevel"/>
    <w:tmpl w:val="CDDCF02E"/>
    <w:lvl w:ilvl="0" w:tplc="0C09000F">
      <w:start w:val="1"/>
      <w:numFmt w:val="decimal"/>
      <w:lvlText w:val="%1."/>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702807EC"/>
    <w:multiLevelType w:val="hybridMultilevel"/>
    <w:tmpl w:val="452E6A8E"/>
    <w:lvl w:ilvl="0" w:tplc="8C4CBA8A">
      <w:start w:val="1"/>
      <w:numFmt w:val="decimal"/>
      <w:lvlText w:val="%1."/>
      <w:lvlJc w:val="left"/>
      <w:pPr>
        <w:tabs>
          <w:tab w:val="num" w:pos="425"/>
        </w:tabs>
        <w:ind w:left="425" w:hanging="425"/>
      </w:pPr>
      <w:rPr>
        <w:rFonts w:hint="default"/>
        <w:b/>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700" w:hanging="72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AB429D"/>
    <w:multiLevelType w:val="multilevel"/>
    <w:tmpl w:val="A60825A0"/>
    <w:lvl w:ilvl="0">
      <w:start w:val="1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117D8C"/>
    <w:multiLevelType w:val="multilevel"/>
    <w:tmpl w:val="0D061A9C"/>
    <w:lvl w:ilvl="0">
      <w:start w:val="1"/>
      <w:numFmt w:val="lowerRoman"/>
      <w:pStyle w:val="OutlineNumbered1-Roman"/>
      <w:lvlText w:val="%1."/>
      <w:lvlJc w:val="left"/>
      <w:pPr>
        <w:tabs>
          <w:tab w:val="num" w:pos="851"/>
        </w:tabs>
        <w:ind w:left="851" w:hanging="426"/>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12"/>
  </w:num>
  <w:num w:numId="4">
    <w:abstractNumId w:val="4"/>
  </w:num>
  <w:num w:numId="5">
    <w:abstractNumId w:val="5"/>
  </w:num>
  <w:num w:numId="6">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6"/>
  </w:num>
  <w:num w:numId="8">
    <w:abstractNumId w:val="9"/>
  </w:num>
  <w:num w:numId="9">
    <w:abstractNumId w:val="20"/>
  </w:num>
  <w:num w:numId="10">
    <w:abstractNumId w:val="19"/>
  </w:num>
  <w:num w:numId="11">
    <w:abstractNumId w:val="19"/>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9"/>
    <w:lvlOverride w:ilvl="0">
      <w:startOverride w:val="1"/>
    </w:lvlOverride>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6"/>
  </w:num>
  <w:num w:numId="32">
    <w:abstractNumId w:val="1"/>
  </w:num>
  <w:num w:numId="33">
    <w:abstractNumId w:val="14"/>
  </w:num>
  <w:num w:numId="34">
    <w:abstractNumId w:val="7"/>
  </w:num>
  <w:num w:numId="3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5"/>
  </w:num>
  <w:num w:numId="40">
    <w:abstractNumId w:val="2"/>
  </w:num>
  <w:num w:numId="4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CE"/>
    <w:rsid w:val="00000C29"/>
    <w:rsid w:val="00002BD3"/>
    <w:rsid w:val="00003919"/>
    <w:rsid w:val="00010645"/>
    <w:rsid w:val="00013EA0"/>
    <w:rsid w:val="00014352"/>
    <w:rsid w:val="000149C8"/>
    <w:rsid w:val="0001554F"/>
    <w:rsid w:val="00015FF4"/>
    <w:rsid w:val="00016345"/>
    <w:rsid w:val="00017AD6"/>
    <w:rsid w:val="00020867"/>
    <w:rsid w:val="00021D4B"/>
    <w:rsid w:val="00024C93"/>
    <w:rsid w:val="0003138B"/>
    <w:rsid w:val="00033B98"/>
    <w:rsid w:val="00036243"/>
    <w:rsid w:val="00042F81"/>
    <w:rsid w:val="00043A1C"/>
    <w:rsid w:val="00047714"/>
    <w:rsid w:val="0005534D"/>
    <w:rsid w:val="000553D3"/>
    <w:rsid w:val="00055B27"/>
    <w:rsid w:val="00055D08"/>
    <w:rsid w:val="00055D4A"/>
    <w:rsid w:val="00056A2C"/>
    <w:rsid w:val="00061C09"/>
    <w:rsid w:val="00063921"/>
    <w:rsid w:val="00064924"/>
    <w:rsid w:val="000655B0"/>
    <w:rsid w:val="00065A80"/>
    <w:rsid w:val="00071308"/>
    <w:rsid w:val="000723EA"/>
    <w:rsid w:val="00072527"/>
    <w:rsid w:val="00074578"/>
    <w:rsid w:val="00074F7F"/>
    <w:rsid w:val="00082C37"/>
    <w:rsid w:val="00084525"/>
    <w:rsid w:val="0008493F"/>
    <w:rsid w:val="0008568F"/>
    <w:rsid w:val="000857CD"/>
    <w:rsid w:val="0009035A"/>
    <w:rsid w:val="00092AC7"/>
    <w:rsid w:val="00095A01"/>
    <w:rsid w:val="00096809"/>
    <w:rsid w:val="000A10A6"/>
    <w:rsid w:val="000A1605"/>
    <w:rsid w:val="000A28F4"/>
    <w:rsid w:val="000A2CF6"/>
    <w:rsid w:val="000A33D5"/>
    <w:rsid w:val="000A3777"/>
    <w:rsid w:val="000A4661"/>
    <w:rsid w:val="000A5E27"/>
    <w:rsid w:val="000A6C01"/>
    <w:rsid w:val="000A6FFB"/>
    <w:rsid w:val="000A7661"/>
    <w:rsid w:val="000B21BA"/>
    <w:rsid w:val="000B3726"/>
    <w:rsid w:val="000B3839"/>
    <w:rsid w:val="000B4114"/>
    <w:rsid w:val="000B61B8"/>
    <w:rsid w:val="000C184C"/>
    <w:rsid w:val="000C3907"/>
    <w:rsid w:val="000C4E00"/>
    <w:rsid w:val="000C4E87"/>
    <w:rsid w:val="000D0E5B"/>
    <w:rsid w:val="000E20BC"/>
    <w:rsid w:val="000E24ED"/>
    <w:rsid w:val="000E6EEE"/>
    <w:rsid w:val="000F37B7"/>
    <w:rsid w:val="000F57ED"/>
    <w:rsid w:val="000F76C7"/>
    <w:rsid w:val="001009AD"/>
    <w:rsid w:val="0010485D"/>
    <w:rsid w:val="00107881"/>
    <w:rsid w:val="00111397"/>
    <w:rsid w:val="001157AB"/>
    <w:rsid w:val="00120A25"/>
    <w:rsid w:val="001220D3"/>
    <w:rsid w:val="00122BE9"/>
    <w:rsid w:val="00123E62"/>
    <w:rsid w:val="0012425C"/>
    <w:rsid w:val="001247F5"/>
    <w:rsid w:val="00124F4B"/>
    <w:rsid w:val="00125196"/>
    <w:rsid w:val="0012715E"/>
    <w:rsid w:val="00127298"/>
    <w:rsid w:val="00127CC5"/>
    <w:rsid w:val="001328B1"/>
    <w:rsid w:val="00134697"/>
    <w:rsid w:val="00137BF3"/>
    <w:rsid w:val="00140D83"/>
    <w:rsid w:val="001414B9"/>
    <w:rsid w:val="0014242A"/>
    <w:rsid w:val="0014463B"/>
    <w:rsid w:val="00147311"/>
    <w:rsid w:val="0015081D"/>
    <w:rsid w:val="0015320B"/>
    <w:rsid w:val="001614FE"/>
    <w:rsid w:val="0016723D"/>
    <w:rsid w:val="0016768C"/>
    <w:rsid w:val="00167F94"/>
    <w:rsid w:val="00175877"/>
    <w:rsid w:val="00180CBB"/>
    <w:rsid w:val="001813B5"/>
    <w:rsid w:val="00181EB7"/>
    <w:rsid w:val="00185E79"/>
    <w:rsid w:val="00186CBA"/>
    <w:rsid w:val="00191CB9"/>
    <w:rsid w:val="001A5A10"/>
    <w:rsid w:val="001A6619"/>
    <w:rsid w:val="001A686B"/>
    <w:rsid w:val="001A786B"/>
    <w:rsid w:val="001B15F7"/>
    <w:rsid w:val="001C0590"/>
    <w:rsid w:val="001C12AF"/>
    <w:rsid w:val="001C2D3D"/>
    <w:rsid w:val="001C45CD"/>
    <w:rsid w:val="001C47C2"/>
    <w:rsid w:val="001D1BBC"/>
    <w:rsid w:val="001D34A2"/>
    <w:rsid w:val="001D36B9"/>
    <w:rsid w:val="001D4DA0"/>
    <w:rsid w:val="001D736F"/>
    <w:rsid w:val="001E2398"/>
    <w:rsid w:val="001E5193"/>
    <w:rsid w:val="001E51D6"/>
    <w:rsid w:val="001E69CE"/>
    <w:rsid w:val="001E6D4C"/>
    <w:rsid w:val="001E7F5E"/>
    <w:rsid w:val="001F0ADA"/>
    <w:rsid w:val="001F1199"/>
    <w:rsid w:val="001F1253"/>
    <w:rsid w:val="001F1799"/>
    <w:rsid w:val="001F3F00"/>
    <w:rsid w:val="001F4DCD"/>
    <w:rsid w:val="001F5C1B"/>
    <w:rsid w:val="001F6E50"/>
    <w:rsid w:val="002018D3"/>
    <w:rsid w:val="0020495D"/>
    <w:rsid w:val="0020644F"/>
    <w:rsid w:val="00214E28"/>
    <w:rsid w:val="002207AA"/>
    <w:rsid w:val="00220846"/>
    <w:rsid w:val="00221DF8"/>
    <w:rsid w:val="002235A8"/>
    <w:rsid w:val="00226BDA"/>
    <w:rsid w:val="0023086B"/>
    <w:rsid w:val="0023306F"/>
    <w:rsid w:val="00233DD0"/>
    <w:rsid w:val="0023518C"/>
    <w:rsid w:val="00236DDD"/>
    <w:rsid w:val="00241619"/>
    <w:rsid w:val="00241BFA"/>
    <w:rsid w:val="002428F4"/>
    <w:rsid w:val="00243710"/>
    <w:rsid w:val="00243ED8"/>
    <w:rsid w:val="00246BD5"/>
    <w:rsid w:val="0025201F"/>
    <w:rsid w:val="00255C07"/>
    <w:rsid w:val="00260032"/>
    <w:rsid w:val="00264081"/>
    <w:rsid w:val="002656B7"/>
    <w:rsid w:val="00266ADE"/>
    <w:rsid w:val="0027105C"/>
    <w:rsid w:val="00271B52"/>
    <w:rsid w:val="002753E7"/>
    <w:rsid w:val="002772A6"/>
    <w:rsid w:val="0028127B"/>
    <w:rsid w:val="002827EA"/>
    <w:rsid w:val="0028316F"/>
    <w:rsid w:val="002932FA"/>
    <w:rsid w:val="00294631"/>
    <w:rsid w:val="002A046F"/>
    <w:rsid w:val="002A63B8"/>
    <w:rsid w:val="002A7119"/>
    <w:rsid w:val="002B0340"/>
    <w:rsid w:val="002C150F"/>
    <w:rsid w:val="002C375D"/>
    <w:rsid w:val="002C6735"/>
    <w:rsid w:val="002C7FC3"/>
    <w:rsid w:val="002D0741"/>
    <w:rsid w:val="002D3F13"/>
    <w:rsid w:val="002D6E29"/>
    <w:rsid w:val="002E0346"/>
    <w:rsid w:val="002E122A"/>
    <w:rsid w:val="002E1A79"/>
    <w:rsid w:val="002E21E2"/>
    <w:rsid w:val="002E3091"/>
    <w:rsid w:val="002E40A1"/>
    <w:rsid w:val="002E6094"/>
    <w:rsid w:val="002E68BD"/>
    <w:rsid w:val="002F0EA7"/>
    <w:rsid w:val="002F2AED"/>
    <w:rsid w:val="002F4F05"/>
    <w:rsid w:val="002F6678"/>
    <w:rsid w:val="002F6E69"/>
    <w:rsid w:val="00300F2B"/>
    <w:rsid w:val="00301C7E"/>
    <w:rsid w:val="00303807"/>
    <w:rsid w:val="00306F3F"/>
    <w:rsid w:val="00320623"/>
    <w:rsid w:val="00323854"/>
    <w:rsid w:val="00325548"/>
    <w:rsid w:val="00326B00"/>
    <w:rsid w:val="00326EA4"/>
    <w:rsid w:val="003305FE"/>
    <w:rsid w:val="00335107"/>
    <w:rsid w:val="0033611B"/>
    <w:rsid w:val="00340FA8"/>
    <w:rsid w:val="00341213"/>
    <w:rsid w:val="00345A28"/>
    <w:rsid w:val="00350A19"/>
    <w:rsid w:val="0035669A"/>
    <w:rsid w:val="00360733"/>
    <w:rsid w:val="00361603"/>
    <w:rsid w:val="003632FA"/>
    <w:rsid w:val="00367AD1"/>
    <w:rsid w:val="00374425"/>
    <w:rsid w:val="003776E8"/>
    <w:rsid w:val="003804B5"/>
    <w:rsid w:val="003814BD"/>
    <w:rsid w:val="00381C8F"/>
    <w:rsid w:val="00383D61"/>
    <w:rsid w:val="00392DF4"/>
    <w:rsid w:val="00395B9A"/>
    <w:rsid w:val="00395DEE"/>
    <w:rsid w:val="003A0205"/>
    <w:rsid w:val="003A04EB"/>
    <w:rsid w:val="003A0682"/>
    <w:rsid w:val="003A5FCC"/>
    <w:rsid w:val="003A6376"/>
    <w:rsid w:val="003A6533"/>
    <w:rsid w:val="003B1B92"/>
    <w:rsid w:val="003B2BBA"/>
    <w:rsid w:val="003B5777"/>
    <w:rsid w:val="003B68B4"/>
    <w:rsid w:val="003D0A6D"/>
    <w:rsid w:val="003D2400"/>
    <w:rsid w:val="003D6648"/>
    <w:rsid w:val="003E2CAB"/>
    <w:rsid w:val="003E4921"/>
    <w:rsid w:val="003E52DB"/>
    <w:rsid w:val="003E56AD"/>
    <w:rsid w:val="003F035F"/>
    <w:rsid w:val="004003C5"/>
    <w:rsid w:val="00400B25"/>
    <w:rsid w:val="00401201"/>
    <w:rsid w:val="00405EAD"/>
    <w:rsid w:val="00410340"/>
    <w:rsid w:val="00411521"/>
    <w:rsid w:val="00411F39"/>
    <w:rsid w:val="00420060"/>
    <w:rsid w:val="00422668"/>
    <w:rsid w:val="004228AA"/>
    <w:rsid w:val="00424A07"/>
    <w:rsid w:val="00424C5C"/>
    <w:rsid w:val="004257B9"/>
    <w:rsid w:val="00425C96"/>
    <w:rsid w:val="00426814"/>
    <w:rsid w:val="00427966"/>
    <w:rsid w:val="004310CF"/>
    <w:rsid w:val="00434F0E"/>
    <w:rsid w:val="00435461"/>
    <w:rsid w:val="00445769"/>
    <w:rsid w:val="00446DC3"/>
    <w:rsid w:val="004471A9"/>
    <w:rsid w:val="0044754A"/>
    <w:rsid w:val="00451891"/>
    <w:rsid w:val="004525FC"/>
    <w:rsid w:val="00452981"/>
    <w:rsid w:val="00454214"/>
    <w:rsid w:val="004548F0"/>
    <w:rsid w:val="00454AD7"/>
    <w:rsid w:val="00454D45"/>
    <w:rsid w:val="00457337"/>
    <w:rsid w:val="00457DE8"/>
    <w:rsid w:val="004609E0"/>
    <w:rsid w:val="00460A8F"/>
    <w:rsid w:val="004611FD"/>
    <w:rsid w:val="00463413"/>
    <w:rsid w:val="004638D6"/>
    <w:rsid w:val="00472903"/>
    <w:rsid w:val="004761AE"/>
    <w:rsid w:val="00476D06"/>
    <w:rsid w:val="004776A1"/>
    <w:rsid w:val="0048270C"/>
    <w:rsid w:val="00484E17"/>
    <w:rsid w:val="004865FB"/>
    <w:rsid w:val="00486875"/>
    <w:rsid w:val="00492E99"/>
    <w:rsid w:val="00496A3A"/>
    <w:rsid w:val="004A0238"/>
    <w:rsid w:val="004A029C"/>
    <w:rsid w:val="004A0A11"/>
    <w:rsid w:val="004A2BD7"/>
    <w:rsid w:val="004A2D58"/>
    <w:rsid w:val="004A2F89"/>
    <w:rsid w:val="004A47B2"/>
    <w:rsid w:val="004A6DE1"/>
    <w:rsid w:val="004B0077"/>
    <w:rsid w:val="004B1991"/>
    <w:rsid w:val="004B79CE"/>
    <w:rsid w:val="004C005B"/>
    <w:rsid w:val="004C2F78"/>
    <w:rsid w:val="004C392A"/>
    <w:rsid w:val="004C3AD3"/>
    <w:rsid w:val="004C3E95"/>
    <w:rsid w:val="004C7DE6"/>
    <w:rsid w:val="004D09D8"/>
    <w:rsid w:val="004D185E"/>
    <w:rsid w:val="004D1D85"/>
    <w:rsid w:val="004D24CE"/>
    <w:rsid w:val="004D2A20"/>
    <w:rsid w:val="004D49E3"/>
    <w:rsid w:val="004E034B"/>
    <w:rsid w:val="004E3D8B"/>
    <w:rsid w:val="004E77E8"/>
    <w:rsid w:val="004F3123"/>
    <w:rsid w:val="00500247"/>
    <w:rsid w:val="00504247"/>
    <w:rsid w:val="005071B2"/>
    <w:rsid w:val="005106A0"/>
    <w:rsid w:val="005116FC"/>
    <w:rsid w:val="00512349"/>
    <w:rsid w:val="00515082"/>
    <w:rsid w:val="00515248"/>
    <w:rsid w:val="00515EFE"/>
    <w:rsid w:val="0051707F"/>
    <w:rsid w:val="0052475B"/>
    <w:rsid w:val="00526220"/>
    <w:rsid w:val="00526578"/>
    <w:rsid w:val="00531274"/>
    <w:rsid w:val="005318FD"/>
    <w:rsid w:val="00535EE7"/>
    <w:rsid w:val="005362D4"/>
    <w:rsid w:val="0053706B"/>
    <w:rsid w:val="005476D8"/>
    <w:rsid w:val="005508B3"/>
    <w:rsid w:val="00550C4E"/>
    <w:rsid w:val="005519C6"/>
    <w:rsid w:val="00562C8C"/>
    <w:rsid w:val="00563F80"/>
    <w:rsid w:val="005646FA"/>
    <w:rsid w:val="00564CC1"/>
    <w:rsid w:val="005744A4"/>
    <w:rsid w:val="00574535"/>
    <w:rsid w:val="00576B39"/>
    <w:rsid w:val="005771D6"/>
    <w:rsid w:val="0058470B"/>
    <w:rsid w:val="00584D9D"/>
    <w:rsid w:val="00585032"/>
    <w:rsid w:val="005850B3"/>
    <w:rsid w:val="005856AE"/>
    <w:rsid w:val="00585927"/>
    <w:rsid w:val="00586354"/>
    <w:rsid w:val="00593C2D"/>
    <w:rsid w:val="00594D5E"/>
    <w:rsid w:val="005960F7"/>
    <w:rsid w:val="00596E1D"/>
    <w:rsid w:val="005A0115"/>
    <w:rsid w:val="005A096D"/>
    <w:rsid w:val="005A1A2F"/>
    <w:rsid w:val="005A77DA"/>
    <w:rsid w:val="005B14F6"/>
    <w:rsid w:val="005B52E9"/>
    <w:rsid w:val="005B5EFE"/>
    <w:rsid w:val="005B62E8"/>
    <w:rsid w:val="005C580C"/>
    <w:rsid w:val="005C71EF"/>
    <w:rsid w:val="005D5AD4"/>
    <w:rsid w:val="005E08EF"/>
    <w:rsid w:val="005E5199"/>
    <w:rsid w:val="005E5622"/>
    <w:rsid w:val="005E5B29"/>
    <w:rsid w:val="005E65C6"/>
    <w:rsid w:val="005E78C9"/>
    <w:rsid w:val="005F16F5"/>
    <w:rsid w:val="005F78CA"/>
    <w:rsid w:val="006002F7"/>
    <w:rsid w:val="00604409"/>
    <w:rsid w:val="00604F31"/>
    <w:rsid w:val="00605AB0"/>
    <w:rsid w:val="006071D9"/>
    <w:rsid w:val="00607232"/>
    <w:rsid w:val="00607F7B"/>
    <w:rsid w:val="00614D84"/>
    <w:rsid w:val="00614E11"/>
    <w:rsid w:val="00616348"/>
    <w:rsid w:val="006243F4"/>
    <w:rsid w:val="006270CE"/>
    <w:rsid w:val="00630C48"/>
    <w:rsid w:val="006310BA"/>
    <w:rsid w:val="00636310"/>
    <w:rsid w:val="00641989"/>
    <w:rsid w:val="00642A67"/>
    <w:rsid w:val="00647361"/>
    <w:rsid w:val="00654673"/>
    <w:rsid w:val="006572DB"/>
    <w:rsid w:val="0066153F"/>
    <w:rsid w:val="00663DB3"/>
    <w:rsid w:val="006648C0"/>
    <w:rsid w:val="00672472"/>
    <w:rsid w:val="006735D3"/>
    <w:rsid w:val="00675DBC"/>
    <w:rsid w:val="00680979"/>
    <w:rsid w:val="006936A0"/>
    <w:rsid w:val="00694129"/>
    <w:rsid w:val="00694177"/>
    <w:rsid w:val="006963E2"/>
    <w:rsid w:val="00696A29"/>
    <w:rsid w:val="00697045"/>
    <w:rsid w:val="006A08AF"/>
    <w:rsid w:val="006A0C1F"/>
    <w:rsid w:val="006A1D20"/>
    <w:rsid w:val="006B1E69"/>
    <w:rsid w:val="006B259C"/>
    <w:rsid w:val="006C1DD8"/>
    <w:rsid w:val="006C3173"/>
    <w:rsid w:val="006C3780"/>
    <w:rsid w:val="006C3D18"/>
    <w:rsid w:val="006C6EA7"/>
    <w:rsid w:val="006C7065"/>
    <w:rsid w:val="006C727A"/>
    <w:rsid w:val="006D0F0C"/>
    <w:rsid w:val="006D1E5A"/>
    <w:rsid w:val="006E03B4"/>
    <w:rsid w:val="006E2489"/>
    <w:rsid w:val="006E3497"/>
    <w:rsid w:val="006E6635"/>
    <w:rsid w:val="006F4205"/>
    <w:rsid w:val="006F45A6"/>
    <w:rsid w:val="006F4D43"/>
    <w:rsid w:val="006F6BA5"/>
    <w:rsid w:val="00701B7F"/>
    <w:rsid w:val="007027D4"/>
    <w:rsid w:val="007032C5"/>
    <w:rsid w:val="00704961"/>
    <w:rsid w:val="00706C38"/>
    <w:rsid w:val="00706F8C"/>
    <w:rsid w:val="007127D3"/>
    <w:rsid w:val="00712866"/>
    <w:rsid w:val="00714BB8"/>
    <w:rsid w:val="007150EC"/>
    <w:rsid w:val="00716CB9"/>
    <w:rsid w:val="00717403"/>
    <w:rsid w:val="00717E16"/>
    <w:rsid w:val="00720201"/>
    <w:rsid w:val="00720CAB"/>
    <w:rsid w:val="00721C11"/>
    <w:rsid w:val="00730879"/>
    <w:rsid w:val="0073355E"/>
    <w:rsid w:val="0073534F"/>
    <w:rsid w:val="00744AB1"/>
    <w:rsid w:val="00745F6F"/>
    <w:rsid w:val="00746C5B"/>
    <w:rsid w:val="00746CD0"/>
    <w:rsid w:val="00751BB4"/>
    <w:rsid w:val="007552BB"/>
    <w:rsid w:val="0076026C"/>
    <w:rsid w:val="00761775"/>
    <w:rsid w:val="007622FB"/>
    <w:rsid w:val="00762DDE"/>
    <w:rsid w:val="00764D0A"/>
    <w:rsid w:val="007763DB"/>
    <w:rsid w:val="00776B48"/>
    <w:rsid w:val="0077762A"/>
    <w:rsid w:val="00777FB7"/>
    <w:rsid w:val="0078394F"/>
    <w:rsid w:val="007910E1"/>
    <w:rsid w:val="00796CF6"/>
    <w:rsid w:val="007A2533"/>
    <w:rsid w:val="007A3646"/>
    <w:rsid w:val="007B0CF2"/>
    <w:rsid w:val="007B0F8B"/>
    <w:rsid w:val="007B37CB"/>
    <w:rsid w:val="007B6134"/>
    <w:rsid w:val="007C10C2"/>
    <w:rsid w:val="007C3227"/>
    <w:rsid w:val="007C486C"/>
    <w:rsid w:val="007C5061"/>
    <w:rsid w:val="007C67E0"/>
    <w:rsid w:val="007C7BBC"/>
    <w:rsid w:val="007D0F67"/>
    <w:rsid w:val="007D6097"/>
    <w:rsid w:val="007D6723"/>
    <w:rsid w:val="007D7724"/>
    <w:rsid w:val="007E2CE5"/>
    <w:rsid w:val="007E3160"/>
    <w:rsid w:val="007E6405"/>
    <w:rsid w:val="007E6DCD"/>
    <w:rsid w:val="007F5C66"/>
    <w:rsid w:val="00806736"/>
    <w:rsid w:val="00807E7B"/>
    <w:rsid w:val="00814673"/>
    <w:rsid w:val="0081774C"/>
    <w:rsid w:val="00826B0B"/>
    <w:rsid w:val="008325C7"/>
    <w:rsid w:val="00833DDD"/>
    <w:rsid w:val="00834D73"/>
    <w:rsid w:val="00840C8D"/>
    <w:rsid w:val="00840FF3"/>
    <w:rsid w:val="008412DA"/>
    <w:rsid w:val="00841FD5"/>
    <w:rsid w:val="008455E3"/>
    <w:rsid w:val="0084587F"/>
    <w:rsid w:val="00852967"/>
    <w:rsid w:val="00862FDE"/>
    <w:rsid w:val="008633BD"/>
    <w:rsid w:val="00863549"/>
    <w:rsid w:val="00865708"/>
    <w:rsid w:val="00867A96"/>
    <w:rsid w:val="00871150"/>
    <w:rsid w:val="008745B3"/>
    <w:rsid w:val="00874BFF"/>
    <w:rsid w:val="00875306"/>
    <w:rsid w:val="00875688"/>
    <w:rsid w:val="008759D4"/>
    <w:rsid w:val="00877B63"/>
    <w:rsid w:val="00880D67"/>
    <w:rsid w:val="008830DE"/>
    <w:rsid w:val="00884E61"/>
    <w:rsid w:val="00893356"/>
    <w:rsid w:val="008967D1"/>
    <w:rsid w:val="008A35CE"/>
    <w:rsid w:val="008A5B4C"/>
    <w:rsid w:val="008B073C"/>
    <w:rsid w:val="008B3655"/>
    <w:rsid w:val="008B442E"/>
    <w:rsid w:val="008C0F3B"/>
    <w:rsid w:val="008C3407"/>
    <w:rsid w:val="008C3A20"/>
    <w:rsid w:val="008C624A"/>
    <w:rsid w:val="008C7951"/>
    <w:rsid w:val="008D06F2"/>
    <w:rsid w:val="008D0A64"/>
    <w:rsid w:val="008D2EEA"/>
    <w:rsid w:val="008D302C"/>
    <w:rsid w:val="008E4FA8"/>
    <w:rsid w:val="008F0786"/>
    <w:rsid w:val="008F64FD"/>
    <w:rsid w:val="0090445B"/>
    <w:rsid w:val="0091089D"/>
    <w:rsid w:val="00910C8D"/>
    <w:rsid w:val="0091620F"/>
    <w:rsid w:val="009177FF"/>
    <w:rsid w:val="009205B4"/>
    <w:rsid w:val="00925813"/>
    <w:rsid w:val="00925DEA"/>
    <w:rsid w:val="00926EA2"/>
    <w:rsid w:val="00930A90"/>
    <w:rsid w:val="0093103B"/>
    <w:rsid w:val="00932134"/>
    <w:rsid w:val="00941B39"/>
    <w:rsid w:val="00945A44"/>
    <w:rsid w:val="0095338E"/>
    <w:rsid w:val="00954674"/>
    <w:rsid w:val="0095710C"/>
    <w:rsid w:val="0095721A"/>
    <w:rsid w:val="0095757E"/>
    <w:rsid w:val="00960BC6"/>
    <w:rsid w:val="00961B09"/>
    <w:rsid w:val="00962D12"/>
    <w:rsid w:val="009641E9"/>
    <w:rsid w:val="00966423"/>
    <w:rsid w:val="00967A82"/>
    <w:rsid w:val="009738C3"/>
    <w:rsid w:val="00973FA6"/>
    <w:rsid w:val="00977C14"/>
    <w:rsid w:val="00977FD3"/>
    <w:rsid w:val="00991A27"/>
    <w:rsid w:val="0099350E"/>
    <w:rsid w:val="00993892"/>
    <w:rsid w:val="0099453B"/>
    <w:rsid w:val="00997C6B"/>
    <w:rsid w:val="009A29F2"/>
    <w:rsid w:val="009A2BC9"/>
    <w:rsid w:val="009A5571"/>
    <w:rsid w:val="009B3D10"/>
    <w:rsid w:val="009B4BD3"/>
    <w:rsid w:val="009B55DA"/>
    <w:rsid w:val="009B61AF"/>
    <w:rsid w:val="009C08BB"/>
    <w:rsid w:val="009C3DAA"/>
    <w:rsid w:val="009C7617"/>
    <w:rsid w:val="009D1824"/>
    <w:rsid w:val="009D2CB6"/>
    <w:rsid w:val="009D46D6"/>
    <w:rsid w:val="009D527F"/>
    <w:rsid w:val="009D5B91"/>
    <w:rsid w:val="009D5CBF"/>
    <w:rsid w:val="009E32F3"/>
    <w:rsid w:val="009E4857"/>
    <w:rsid w:val="009F34AE"/>
    <w:rsid w:val="009F3AD7"/>
    <w:rsid w:val="009F4E20"/>
    <w:rsid w:val="009F5724"/>
    <w:rsid w:val="009F6ABB"/>
    <w:rsid w:val="00A009B7"/>
    <w:rsid w:val="00A03AD0"/>
    <w:rsid w:val="00A040EE"/>
    <w:rsid w:val="00A07670"/>
    <w:rsid w:val="00A078D7"/>
    <w:rsid w:val="00A1010B"/>
    <w:rsid w:val="00A1110B"/>
    <w:rsid w:val="00A14E02"/>
    <w:rsid w:val="00A15D1A"/>
    <w:rsid w:val="00A17A41"/>
    <w:rsid w:val="00A17A6F"/>
    <w:rsid w:val="00A22A20"/>
    <w:rsid w:val="00A339B6"/>
    <w:rsid w:val="00A353E1"/>
    <w:rsid w:val="00A3597F"/>
    <w:rsid w:val="00A35D0D"/>
    <w:rsid w:val="00A4117C"/>
    <w:rsid w:val="00A42533"/>
    <w:rsid w:val="00A42BA1"/>
    <w:rsid w:val="00A42F45"/>
    <w:rsid w:val="00A445B4"/>
    <w:rsid w:val="00A44625"/>
    <w:rsid w:val="00A45380"/>
    <w:rsid w:val="00A45FAB"/>
    <w:rsid w:val="00A461BB"/>
    <w:rsid w:val="00A50678"/>
    <w:rsid w:val="00A53210"/>
    <w:rsid w:val="00A576A8"/>
    <w:rsid w:val="00A60BB8"/>
    <w:rsid w:val="00A6140B"/>
    <w:rsid w:val="00A725E2"/>
    <w:rsid w:val="00A73E8E"/>
    <w:rsid w:val="00A7583D"/>
    <w:rsid w:val="00A75E81"/>
    <w:rsid w:val="00A80638"/>
    <w:rsid w:val="00A82218"/>
    <w:rsid w:val="00A83F32"/>
    <w:rsid w:val="00A85C3A"/>
    <w:rsid w:val="00A87B1F"/>
    <w:rsid w:val="00A87D07"/>
    <w:rsid w:val="00A87E43"/>
    <w:rsid w:val="00A9370D"/>
    <w:rsid w:val="00A93EE2"/>
    <w:rsid w:val="00A94690"/>
    <w:rsid w:val="00A96349"/>
    <w:rsid w:val="00AA2603"/>
    <w:rsid w:val="00AA38B3"/>
    <w:rsid w:val="00AA7C92"/>
    <w:rsid w:val="00AB3F0B"/>
    <w:rsid w:val="00AC352D"/>
    <w:rsid w:val="00AC3A42"/>
    <w:rsid w:val="00AC68B3"/>
    <w:rsid w:val="00AC7A0C"/>
    <w:rsid w:val="00AD04E1"/>
    <w:rsid w:val="00AD2929"/>
    <w:rsid w:val="00AD6BAA"/>
    <w:rsid w:val="00AD6FCD"/>
    <w:rsid w:val="00AE1E16"/>
    <w:rsid w:val="00AE3EAA"/>
    <w:rsid w:val="00AE5884"/>
    <w:rsid w:val="00AE65C4"/>
    <w:rsid w:val="00AE75A3"/>
    <w:rsid w:val="00AE7DD0"/>
    <w:rsid w:val="00AF3727"/>
    <w:rsid w:val="00AF50CC"/>
    <w:rsid w:val="00AF69A6"/>
    <w:rsid w:val="00B04573"/>
    <w:rsid w:val="00B05405"/>
    <w:rsid w:val="00B0671B"/>
    <w:rsid w:val="00B10B7E"/>
    <w:rsid w:val="00B1114D"/>
    <w:rsid w:val="00B12A21"/>
    <w:rsid w:val="00B12F59"/>
    <w:rsid w:val="00B163D1"/>
    <w:rsid w:val="00B17632"/>
    <w:rsid w:val="00B21FC4"/>
    <w:rsid w:val="00B223AC"/>
    <w:rsid w:val="00B233CD"/>
    <w:rsid w:val="00B24777"/>
    <w:rsid w:val="00B25210"/>
    <w:rsid w:val="00B25C37"/>
    <w:rsid w:val="00B26145"/>
    <w:rsid w:val="00B278C5"/>
    <w:rsid w:val="00B352D1"/>
    <w:rsid w:val="00B41FC4"/>
    <w:rsid w:val="00B42071"/>
    <w:rsid w:val="00B42164"/>
    <w:rsid w:val="00B436F3"/>
    <w:rsid w:val="00B43A9C"/>
    <w:rsid w:val="00B464A5"/>
    <w:rsid w:val="00B478EA"/>
    <w:rsid w:val="00B548A9"/>
    <w:rsid w:val="00B54ECC"/>
    <w:rsid w:val="00B555EB"/>
    <w:rsid w:val="00B569ED"/>
    <w:rsid w:val="00B60076"/>
    <w:rsid w:val="00B61663"/>
    <w:rsid w:val="00B62815"/>
    <w:rsid w:val="00B65205"/>
    <w:rsid w:val="00B72A41"/>
    <w:rsid w:val="00B72B41"/>
    <w:rsid w:val="00B75736"/>
    <w:rsid w:val="00B75B16"/>
    <w:rsid w:val="00B80582"/>
    <w:rsid w:val="00B85CD2"/>
    <w:rsid w:val="00B8774A"/>
    <w:rsid w:val="00B90C0E"/>
    <w:rsid w:val="00B90ED2"/>
    <w:rsid w:val="00B9481A"/>
    <w:rsid w:val="00B9551F"/>
    <w:rsid w:val="00B9621D"/>
    <w:rsid w:val="00B96D74"/>
    <w:rsid w:val="00B9741E"/>
    <w:rsid w:val="00B9747A"/>
    <w:rsid w:val="00BA2E44"/>
    <w:rsid w:val="00BA5165"/>
    <w:rsid w:val="00BA53E8"/>
    <w:rsid w:val="00BA5523"/>
    <w:rsid w:val="00BB3A5F"/>
    <w:rsid w:val="00BC7639"/>
    <w:rsid w:val="00BD0905"/>
    <w:rsid w:val="00BD11FA"/>
    <w:rsid w:val="00BE14C3"/>
    <w:rsid w:val="00BE6720"/>
    <w:rsid w:val="00BF0D96"/>
    <w:rsid w:val="00BF3084"/>
    <w:rsid w:val="00BF3AD3"/>
    <w:rsid w:val="00C01952"/>
    <w:rsid w:val="00C10801"/>
    <w:rsid w:val="00C1364D"/>
    <w:rsid w:val="00C13852"/>
    <w:rsid w:val="00C14B23"/>
    <w:rsid w:val="00C160E9"/>
    <w:rsid w:val="00C20AAA"/>
    <w:rsid w:val="00C220F5"/>
    <w:rsid w:val="00C27F97"/>
    <w:rsid w:val="00C30694"/>
    <w:rsid w:val="00C30B0C"/>
    <w:rsid w:val="00C46F4E"/>
    <w:rsid w:val="00C53919"/>
    <w:rsid w:val="00C54F77"/>
    <w:rsid w:val="00C56C40"/>
    <w:rsid w:val="00C571DD"/>
    <w:rsid w:val="00C61DDF"/>
    <w:rsid w:val="00C64156"/>
    <w:rsid w:val="00C64E41"/>
    <w:rsid w:val="00C673AE"/>
    <w:rsid w:val="00C72207"/>
    <w:rsid w:val="00C75B61"/>
    <w:rsid w:val="00C76DB4"/>
    <w:rsid w:val="00C802DA"/>
    <w:rsid w:val="00C81135"/>
    <w:rsid w:val="00C821A1"/>
    <w:rsid w:val="00C84AEA"/>
    <w:rsid w:val="00C85E9F"/>
    <w:rsid w:val="00C9174D"/>
    <w:rsid w:val="00C91A2D"/>
    <w:rsid w:val="00C974F9"/>
    <w:rsid w:val="00CA1475"/>
    <w:rsid w:val="00CB438D"/>
    <w:rsid w:val="00CB5FB8"/>
    <w:rsid w:val="00CC0061"/>
    <w:rsid w:val="00CC169D"/>
    <w:rsid w:val="00CC1DC1"/>
    <w:rsid w:val="00CC305B"/>
    <w:rsid w:val="00CC6050"/>
    <w:rsid w:val="00CC6B87"/>
    <w:rsid w:val="00CD0765"/>
    <w:rsid w:val="00CD2BA7"/>
    <w:rsid w:val="00CD4DAD"/>
    <w:rsid w:val="00CD74A9"/>
    <w:rsid w:val="00CE33D8"/>
    <w:rsid w:val="00CE568E"/>
    <w:rsid w:val="00CE64BE"/>
    <w:rsid w:val="00CE6E73"/>
    <w:rsid w:val="00CF3CC5"/>
    <w:rsid w:val="00D01010"/>
    <w:rsid w:val="00D0114B"/>
    <w:rsid w:val="00D01979"/>
    <w:rsid w:val="00D01C64"/>
    <w:rsid w:val="00D05187"/>
    <w:rsid w:val="00D06866"/>
    <w:rsid w:val="00D10260"/>
    <w:rsid w:val="00D10C8A"/>
    <w:rsid w:val="00D138E5"/>
    <w:rsid w:val="00D13BE0"/>
    <w:rsid w:val="00D17842"/>
    <w:rsid w:val="00D228F1"/>
    <w:rsid w:val="00D23173"/>
    <w:rsid w:val="00D23817"/>
    <w:rsid w:val="00D24381"/>
    <w:rsid w:val="00D25328"/>
    <w:rsid w:val="00D259E3"/>
    <w:rsid w:val="00D25A78"/>
    <w:rsid w:val="00D26933"/>
    <w:rsid w:val="00D42D4B"/>
    <w:rsid w:val="00D43C00"/>
    <w:rsid w:val="00D4414C"/>
    <w:rsid w:val="00D47A52"/>
    <w:rsid w:val="00D52BC1"/>
    <w:rsid w:val="00D5358A"/>
    <w:rsid w:val="00D6125D"/>
    <w:rsid w:val="00D622CA"/>
    <w:rsid w:val="00D625CE"/>
    <w:rsid w:val="00D70FD7"/>
    <w:rsid w:val="00D73FB7"/>
    <w:rsid w:val="00D75A72"/>
    <w:rsid w:val="00D75AF3"/>
    <w:rsid w:val="00D76CE2"/>
    <w:rsid w:val="00D77199"/>
    <w:rsid w:val="00D8125D"/>
    <w:rsid w:val="00D83EBA"/>
    <w:rsid w:val="00D851B8"/>
    <w:rsid w:val="00D8601D"/>
    <w:rsid w:val="00D95F70"/>
    <w:rsid w:val="00D97D34"/>
    <w:rsid w:val="00DA1FE2"/>
    <w:rsid w:val="00DA222A"/>
    <w:rsid w:val="00DA61EA"/>
    <w:rsid w:val="00DB36CA"/>
    <w:rsid w:val="00DB383F"/>
    <w:rsid w:val="00DB45A6"/>
    <w:rsid w:val="00DB6E08"/>
    <w:rsid w:val="00DC039A"/>
    <w:rsid w:val="00DC0D16"/>
    <w:rsid w:val="00DC1903"/>
    <w:rsid w:val="00DD303E"/>
    <w:rsid w:val="00DD450A"/>
    <w:rsid w:val="00DD4558"/>
    <w:rsid w:val="00DD77D9"/>
    <w:rsid w:val="00DE36A6"/>
    <w:rsid w:val="00DE672F"/>
    <w:rsid w:val="00DF1000"/>
    <w:rsid w:val="00DF251F"/>
    <w:rsid w:val="00DF2EC1"/>
    <w:rsid w:val="00DF386B"/>
    <w:rsid w:val="00DF50F1"/>
    <w:rsid w:val="00DF52D7"/>
    <w:rsid w:val="00DF55A2"/>
    <w:rsid w:val="00E00DF5"/>
    <w:rsid w:val="00E06332"/>
    <w:rsid w:val="00E074E7"/>
    <w:rsid w:val="00E075A8"/>
    <w:rsid w:val="00E114AD"/>
    <w:rsid w:val="00E146C3"/>
    <w:rsid w:val="00E14BF7"/>
    <w:rsid w:val="00E1523C"/>
    <w:rsid w:val="00E17516"/>
    <w:rsid w:val="00E20135"/>
    <w:rsid w:val="00E2290F"/>
    <w:rsid w:val="00E25708"/>
    <w:rsid w:val="00E27D38"/>
    <w:rsid w:val="00E301D7"/>
    <w:rsid w:val="00E30213"/>
    <w:rsid w:val="00E367B9"/>
    <w:rsid w:val="00E37565"/>
    <w:rsid w:val="00E37976"/>
    <w:rsid w:val="00E436F2"/>
    <w:rsid w:val="00E43DE0"/>
    <w:rsid w:val="00E56CC9"/>
    <w:rsid w:val="00E56D97"/>
    <w:rsid w:val="00E576F7"/>
    <w:rsid w:val="00E605C1"/>
    <w:rsid w:val="00E61773"/>
    <w:rsid w:val="00E62C0C"/>
    <w:rsid w:val="00E66943"/>
    <w:rsid w:val="00E71197"/>
    <w:rsid w:val="00E75CBE"/>
    <w:rsid w:val="00E86272"/>
    <w:rsid w:val="00E87833"/>
    <w:rsid w:val="00E91CBF"/>
    <w:rsid w:val="00EA1236"/>
    <w:rsid w:val="00EA2330"/>
    <w:rsid w:val="00EA2CE4"/>
    <w:rsid w:val="00EA4C6E"/>
    <w:rsid w:val="00EA601E"/>
    <w:rsid w:val="00EA7518"/>
    <w:rsid w:val="00EB17B5"/>
    <w:rsid w:val="00EB1BCA"/>
    <w:rsid w:val="00EB3B05"/>
    <w:rsid w:val="00EB6E33"/>
    <w:rsid w:val="00EC1301"/>
    <w:rsid w:val="00EC4678"/>
    <w:rsid w:val="00EC74FD"/>
    <w:rsid w:val="00EC79CD"/>
    <w:rsid w:val="00ED4470"/>
    <w:rsid w:val="00ED4DB0"/>
    <w:rsid w:val="00ED5630"/>
    <w:rsid w:val="00ED6527"/>
    <w:rsid w:val="00ED6B00"/>
    <w:rsid w:val="00ED6D4C"/>
    <w:rsid w:val="00EE0817"/>
    <w:rsid w:val="00EE12BC"/>
    <w:rsid w:val="00EE18CA"/>
    <w:rsid w:val="00EE45DC"/>
    <w:rsid w:val="00EE60B1"/>
    <w:rsid w:val="00EE6833"/>
    <w:rsid w:val="00EF1C33"/>
    <w:rsid w:val="00EF6225"/>
    <w:rsid w:val="00F0090F"/>
    <w:rsid w:val="00F01FCE"/>
    <w:rsid w:val="00F051CC"/>
    <w:rsid w:val="00F05D9A"/>
    <w:rsid w:val="00F06DB6"/>
    <w:rsid w:val="00F136B8"/>
    <w:rsid w:val="00F15496"/>
    <w:rsid w:val="00F16A54"/>
    <w:rsid w:val="00F220BD"/>
    <w:rsid w:val="00F25CD8"/>
    <w:rsid w:val="00F26EC7"/>
    <w:rsid w:val="00F330F0"/>
    <w:rsid w:val="00F37515"/>
    <w:rsid w:val="00F51B22"/>
    <w:rsid w:val="00F52CD7"/>
    <w:rsid w:val="00F54EA4"/>
    <w:rsid w:val="00F57423"/>
    <w:rsid w:val="00F64098"/>
    <w:rsid w:val="00F65ECD"/>
    <w:rsid w:val="00F67F9E"/>
    <w:rsid w:val="00F70285"/>
    <w:rsid w:val="00F822EF"/>
    <w:rsid w:val="00F83497"/>
    <w:rsid w:val="00F836ED"/>
    <w:rsid w:val="00F873D7"/>
    <w:rsid w:val="00F92BBA"/>
    <w:rsid w:val="00F938C0"/>
    <w:rsid w:val="00F93B2E"/>
    <w:rsid w:val="00F96450"/>
    <w:rsid w:val="00F97207"/>
    <w:rsid w:val="00FA1E3E"/>
    <w:rsid w:val="00FA22B3"/>
    <w:rsid w:val="00FA500E"/>
    <w:rsid w:val="00FA75F0"/>
    <w:rsid w:val="00FB1904"/>
    <w:rsid w:val="00FB556A"/>
    <w:rsid w:val="00FB6280"/>
    <w:rsid w:val="00FB65B5"/>
    <w:rsid w:val="00FB6AE7"/>
    <w:rsid w:val="00FC2482"/>
    <w:rsid w:val="00FD0595"/>
    <w:rsid w:val="00FD2835"/>
    <w:rsid w:val="00FD5492"/>
    <w:rsid w:val="00FE144C"/>
    <w:rsid w:val="00FE4702"/>
    <w:rsid w:val="00FE48A0"/>
    <w:rsid w:val="00FF04FD"/>
    <w:rsid w:val="00FF0C17"/>
    <w:rsid w:val="00FF365A"/>
    <w:rsid w:val="00FF7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DE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9"/>
    <w:pPr>
      <w:spacing w:after="240" w:line="280" w:lineRule="exact"/>
      <w:jc w:val="both"/>
    </w:pPr>
    <w:rPr>
      <w:rFonts w:ascii="Century Gothic" w:eastAsia="Times New Roman" w:hAnsi="Century Gothic" w:cs="Times New Roman"/>
      <w:color w:val="595959" w:themeColor="text1" w:themeTint="A6"/>
      <w:lang w:eastAsia="en-AU"/>
    </w:rPr>
  </w:style>
  <w:style w:type="paragraph" w:styleId="Heading1">
    <w:name w:val="heading 1"/>
    <w:basedOn w:val="HeadingBase"/>
    <w:next w:val="Normal"/>
    <w:link w:val="Heading1Char"/>
    <w:qFormat/>
    <w:rsid w:val="002C150F"/>
    <w:pPr>
      <w:pageBreakBefore/>
      <w:pBdr>
        <w:bottom w:val="single" w:sz="12" w:space="10" w:color="3A87C8"/>
      </w:pBdr>
      <w:spacing w:after="480"/>
      <w:outlineLvl w:val="0"/>
    </w:pPr>
    <w:rPr>
      <w:b/>
      <w:bCs w:val="0"/>
      <w:caps/>
      <w:color w:val="3A87C8"/>
      <w:sz w:val="44"/>
    </w:rPr>
  </w:style>
  <w:style w:type="paragraph" w:styleId="Heading2">
    <w:name w:val="heading 2"/>
    <w:basedOn w:val="HeadingBase"/>
    <w:next w:val="Normal"/>
    <w:link w:val="Heading2Char"/>
    <w:qFormat/>
    <w:rsid w:val="00D42D4B"/>
    <w:pPr>
      <w:spacing w:before="240" w:after="240"/>
      <w:outlineLvl w:val="1"/>
    </w:pPr>
    <w:rPr>
      <w:b/>
      <w:bCs w:val="0"/>
      <w:iCs/>
      <w:color w:val="5B5E60"/>
      <w:sz w:val="36"/>
      <w:szCs w:val="28"/>
    </w:rPr>
  </w:style>
  <w:style w:type="paragraph" w:styleId="Heading3">
    <w:name w:val="heading 3"/>
    <w:basedOn w:val="HeadingBase"/>
    <w:next w:val="Normal"/>
    <w:link w:val="Heading3Char"/>
    <w:qFormat/>
    <w:rsid w:val="000F37B7"/>
    <w:pPr>
      <w:spacing w:before="240" w:after="240"/>
      <w:outlineLvl w:val="2"/>
    </w:pPr>
    <w:rPr>
      <w:b/>
      <w:bCs w:val="0"/>
      <w:color w:val="3A87C8"/>
      <w:sz w:val="32"/>
      <w:szCs w:val="26"/>
    </w:rPr>
  </w:style>
  <w:style w:type="paragraph" w:styleId="Heading4">
    <w:name w:val="heading 4"/>
    <w:basedOn w:val="HeadingBase"/>
    <w:next w:val="Normal"/>
    <w:link w:val="Heading4Char"/>
    <w:qFormat/>
    <w:rsid w:val="000F37B7"/>
    <w:pPr>
      <w:spacing w:before="240" w:after="180"/>
      <w:outlineLvl w:val="3"/>
    </w:pPr>
    <w:rPr>
      <w:b/>
      <w:bCs w:val="0"/>
      <w:color w:val="5B5E60"/>
      <w:sz w:val="26"/>
      <w:szCs w:val="26"/>
    </w:rPr>
  </w:style>
  <w:style w:type="paragraph" w:styleId="Heading5">
    <w:name w:val="heading 5"/>
    <w:basedOn w:val="HeadingBase"/>
    <w:next w:val="Normal"/>
    <w:link w:val="Heading5Char"/>
    <w:qFormat/>
    <w:rsid w:val="0044754A"/>
    <w:pPr>
      <w:outlineLvl w:val="4"/>
    </w:pPr>
    <w:rPr>
      <w:b/>
      <w:bCs w:val="0"/>
      <w:iCs/>
      <w:sz w:val="22"/>
    </w:rPr>
  </w:style>
  <w:style w:type="paragraph" w:styleId="Heading6">
    <w:name w:val="heading 6"/>
    <w:basedOn w:val="HeadingBase"/>
    <w:next w:val="Normal"/>
    <w:link w:val="Heading6Char"/>
    <w:qFormat/>
    <w:rsid w:val="0044754A"/>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50F"/>
    <w:rPr>
      <w:rFonts w:ascii="Calibri" w:eastAsia="Times New Roman" w:hAnsi="Calibri" w:cs="Arial"/>
      <w:b/>
      <w:caps/>
      <w:color w:val="3A87C8"/>
      <w:kern w:val="32"/>
      <w:sz w:val="44"/>
      <w:szCs w:val="36"/>
      <w:lang w:eastAsia="en-AU"/>
    </w:rPr>
  </w:style>
  <w:style w:type="paragraph" w:styleId="NoSpacing">
    <w:name w:val="No Spacing"/>
    <w:link w:val="NoSpacingChar"/>
    <w:uiPriority w:val="1"/>
    <w:qFormat/>
    <w:rsid w:val="004D24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D24CE"/>
    <w:rPr>
      <w:rFonts w:eastAsiaTheme="minorEastAsia"/>
      <w:lang w:val="en-US" w:eastAsia="ja-JP"/>
    </w:rPr>
  </w:style>
  <w:style w:type="character" w:styleId="Hyperlink">
    <w:name w:val="Hyperlink"/>
    <w:basedOn w:val="DefaultParagraphFont"/>
    <w:uiPriority w:val="99"/>
    <w:rsid w:val="00DF55A2"/>
    <w:rPr>
      <w:b/>
      <w:color w:val="3A87C8"/>
      <w:u w:val="none"/>
    </w:rPr>
  </w:style>
  <w:style w:type="paragraph" w:styleId="Title">
    <w:name w:val="Title"/>
    <w:basedOn w:val="NoSpacing"/>
    <w:next w:val="Normal"/>
    <w:link w:val="TitleChar"/>
    <w:uiPriority w:val="10"/>
    <w:qFormat/>
    <w:rsid w:val="00F65ECD"/>
    <w:pPr>
      <w:spacing w:after="960"/>
      <w:ind w:left="170"/>
    </w:pPr>
    <w:rPr>
      <w:rFonts w:ascii="Arial Bold" w:hAnsi="Arial Bold" w:cs="Arial"/>
      <w:color w:val="3A87C8"/>
      <w:spacing w:val="6"/>
      <w:sz w:val="86"/>
    </w:rPr>
  </w:style>
  <w:style w:type="character" w:customStyle="1" w:styleId="TitleChar">
    <w:name w:val="Title Char"/>
    <w:basedOn w:val="DefaultParagraphFont"/>
    <w:link w:val="Title"/>
    <w:uiPriority w:val="10"/>
    <w:rsid w:val="00F65ECD"/>
    <w:rPr>
      <w:rFonts w:ascii="Arial Bold" w:eastAsiaTheme="minorEastAsia" w:hAnsi="Arial Bold" w:cs="Arial"/>
      <w:color w:val="3A87C8"/>
      <w:spacing w:val="6"/>
      <w:sz w:val="86"/>
      <w:lang w:val="en-US" w:eastAsia="ja-JP"/>
    </w:rPr>
  </w:style>
  <w:style w:type="paragraph" w:customStyle="1" w:styleId="Default">
    <w:name w:val="Default"/>
    <w:rsid w:val="004D24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link w:val="BulletChar"/>
    <w:rsid w:val="000F37B7"/>
    <w:pPr>
      <w:numPr>
        <w:numId w:val="1"/>
      </w:numPr>
      <w:tabs>
        <w:tab w:val="clear" w:pos="283"/>
        <w:tab w:val="left" w:pos="425"/>
      </w:tabs>
      <w:ind w:left="425" w:hanging="425"/>
    </w:pPr>
  </w:style>
  <w:style w:type="character" w:customStyle="1" w:styleId="BulletChar">
    <w:name w:val="Bullet Char"/>
    <w:basedOn w:val="DefaultParagraphFont"/>
    <w:link w:val="Bullet"/>
    <w:rsid w:val="000F37B7"/>
    <w:rPr>
      <w:rFonts w:ascii="Century Gothic" w:eastAsia="Times New Roman" w:hAnsi="Century Gothic" w:cs="Times New Roman"/>
      <w:noProof/>
      <w:color w:val="595959" w:themeColor="text1" w:themeTint="A6"/>
      <w:lang w:eastAsia="en-AU"/>
    </w:rPr>
  </w:style>
  <w:style w:type="paragraph" w:customStyle="1" w:styleId="Dash">
    <w:name w:val="Dash"/>
    <w:basedOn w:val="Normal"/>
    <w:rsid w:val="0044754A"/>
    <w:pPr>
      <w:numPr>
        <w:ilvl w:val="1"/>
        <w:numId w:val="1"/>
      </w:numPr>
      <w:ind w:left="568"/>
    </w:pPr>
  </w:style>
  <w:style w:type="paragraph" w:customStyle="1" w:styleId="DoubleDot">
    <w:name w:val="Double Dot"/>
    <w:basedOn w:val="Normal"/>
    <w:rsid w:val="0044754A"/>
    <w:pPr>
      <w:numPr>
        <w:ilvl w:val="2"/>
        <w:numId w:val="1"/>
      </w:numPr>
      <w:ind w:left="851" w:hanging="284"/>
    </w:pPr>
  </w:style>
  <w:style w:type="character" w:styleId="SubtleEmphasis">
    <w:name w:val="Subtle Emphasis"/>
    <w:basedOn w:val="DefaultParagraphFont"/>
    <w:uiPriority w:val="19"/>
    <w:qFormat/>
    <w:rsid w:val="00D42D4B"/>
    <w:rPr>
      <w:iCs/>
      <w:color w:val="3A87C8"/>
      <w:sz w:val="26"/>
    </w:rPr>
  </w:style>
  <w:style w:type="character" w:styleId="IntenseEmphasis">
    <w:name w:val="Intense Emphasis"/>
    <w:basedOn w:val="DefaultParagraphFont"/>
    <w:uiPriority w:val="21"/>
    <w:qFormat/>
    <w:rsid w:val="004D24CE"/>
    <w:rPr>
      <w:b/>
      <w:bCs/>
      <w:i/>
      <w:iCs/>
      <w:color w:val="4F81BD" w:themeColor="accent1"/>
    </w:rPr>
  </w:style>
  <w:style w:type="paragraph" w:styleId="Header">
    <w:name w:val="header"/>
    <w:basedOn w:val="Normal"/>
    <w:link w:val="HeaderChar"/>
    <w:uiPriority w:val="99"/>
    <w:unhideWhenUsed/>
    <w:rsid w:val="0044754A"/>
    <w:pPr>
      <w:keepNext/>
      <w:spacing w:after="0"/>
      <w:jc w:val="right"/>
    </w:pPr>
    <w:rPr>
      <w:color w:val="004A7F"/>
      <w:sz w:val="20"/>
    </w:rPr>
  </w:style>
  <w:style w:type="character" w:customStyle="1" w:styleId="HeaderChar">
    <w:name w:val="Header Char"/>
    <w:basedOn w:val="DefaultParagraphFont"/>
    <w:link w:val="Header"/>
    <w:uiPriority w:val="99"/>
    <w:rsid w:val="0044754A"/>
    <w:rPr>
      <w:rFonts w:ascii="Calibri" w:eastAsia="Times New Roman" w:hAnsi="Calibri" w:cs="Times New Roman"/>
      <w:color w:val="004A7F"/>
      <w:sz w:val="20"/>
      <w:szCs w:val="20"/>
      <w:lang w:eastAsia="en-AU"/>
    </w:rPr>
  </w:style>
  <w:style w:type="paragraph" w:styleId="Footer">
    <w:name w:val="footer"/>
    <w:basedOn w:val="Normal"/>
    <w:link w:val="FooterChar"/>
    <w:uiPriority w:val="99"/>
    <w:unhideWhenUsed/>
    <w:rsid w:val="0044754A"/>
    <w:pPr>
      <w:tabs>
        <w:tab w:val="center" w:pos="4513"/>
        <w:tab w:val="right" w:pos="9026"/>
      </w:tabs>
      <w:spacing w:after="0"/>
      <w:jc w:val="center"/>
    </w:pPr>
    <w:rPr>
      <w:color w:val="004A7F"/>
      <w:sz w:val="20"/>
    </w:rPr>
  </w:style>
  <w:style w:type="character" w:customStyle="1" w:styleId="FooterChar">
    <w:name w:val="Footer Char"/>
    <w:basedOn w:val="DefaultParagraphFont"/>
    <w:link w:val="Footer"/>
    <w:uiPriority w:val="99"/>
    <w:rsid w:val="0044754A"/>
    <w:rPr>
      <w:rFonts w:ascii="Calibri" w:eastAsia="Times New Roman" w:hAnsi="Calibri" w:cs="Times New Roman"/>
      <w:color w:val="004A7F"/>
      <w:sz w:val="20"/>
      <w:szCs w:val="20"/>
      <w:lang w:eastAsia="en-AU"/>
    </w:rPr>
  </w:style>
  <w:style w:type="paragraph" w:styleId="NormalWeb">
    <w:name w:val="Normal (Web)"/>
    <w:basedOn w:val="Normal"/>
    <w:uiPriority w:val="99"/>
    <w:unhideWhenUsed/>
    <w:rsid w:val="004D24CE"/>
    <w:pPr>
      <w:spacing w:before="100" w:beforeAutospacing="1" w:after="100" w:afterAutospacing="1" w:line="240" w:lineRule="auto"/>
    </w:pPr>
    <w:rPr>
      <w:rFonts w:ascii="Times New Roman" w:hAnsi="Times New Roman"/>
    </w:rPr>
  </w:style>
  <w:style w:type="paragraph" w:customStyle="1" w:styleId="OutlineNumbered1">
    <w:name w:val="Outline Numbered 1"/>
    <w:basedOn w:val="Normal"/>
    <w:link w:val="OutlineNumbered1Char"/>
    <w:rsid w:val="00F65ECD"/>
  </w:style>
  <w:style w:type="character" w:customStyle="1" w:styleId="OutlineNumbered1Char">
    <w:name w:val="Outline Numbered 1 Char"/>
    <w:basedOn w:val="DefaultParagraphFont"/>
    <w:link w:val="OutlineNumbered1"/>
    <w:rsid w:val="00F65ECD"/>
    <w:rPr>
      <w:rFonts w:ascii="Century Gothic" w:eastAsia="Times New Roman" w:hAnsi="Century Gothic" w:cs="Times New Roman"/>
      <w:noProof/>
      <w:color w:val="595959" w:themeColor="text1" w:themeTint="A6"/>
      <w:lang w:eastAsia="en-AU"/>
    </w:rPr>
  </w:style>
  <w:style w:type="paragraph" w:customStyle="1" w:styleId="OutlineNumbered2">
    <w:name w:val="Outline Numbered 2"/>
    <w:basedOn w:val="Normal"/>
    <w:rsid w:val="0044754A"/>
  </w:style>
  <w:style w:type="paragraph" w:customStyle="1" w:styleId="OutlineNumbered3">
    <w:name w:val="Outline Numbered 3"/>
    <w:basedOn w:val="Normal"/>
    <w:rsid w:val="0044754A"/>
  </w:style>
  <w:style w:type="table" w:styleId="TableGrid">
    <w:name w:val="Table Grid"/>
    <w:basedOn w:val="TableNormal"/>
    <w:rsid w:val="0044754A"/>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styleId="BalloonText">
    <w:name w:val="Balloon Text"/>
    <w:basedOn w:val="Normal"/>
    <w:link w:val="BalloonTextChar"/>
    <w:uiPriority w:val="99"/>
    <w:semiHidden/>
    <w:unhideWhenUsed/>
    <w:rsid w:val="004475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A"/>
    <w:rPr>
      <w:rFonts w:ascii="Tahoma" w:eastAsia="Times New Roman" w:hAnsi="Tahoma" w:cs="Tahoma"/>
      <w:sz w:val="16"/>
      <w:szCs w:val="16"/>
      <w:lang w:eastAsia="en-AU"/>
    </w:rPr>
  </w:style>
  <w:style w:type="paragraph" w:styleId="FootnoteText">
    <w:name w:val="footnote text"/>
    <w:basedOn w:val="Normal"/>
    <w:link w:val="FootnoteTextChar"/>
    <w:uiPriority w:val="99"/>
    <w:rsid w:val="0044754A"/>
    <w:pPr>
      <w:spacing w:after="0"/>
    </w:pPr>
    <w:rPr>
      <w:sz w:val="20"/>
    </w:rPr>
  </w:style>
  <w:style w:type="character" w:customStyle="1" w:styleId="FootnoteTextChar">
    <w:name w:val="Footnote Text Char"/>
    <w:basedOn w:val="DefaultParagraphFont"/>
    <w:link w:val="FootnoteText"/>
    <w:uiPriority w:val="99"/>
    <w:rsid w:val="0044754A"/>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4754A"/>
    <w:rPr>
      <w:rFonts w:ascii="Calibri" w:hAnsi="Calibri"/>
      <w:sz w:val="20"/>
      <w:vertAlign w:val="superscript"/>
    </w:rPr>
  </w:style>
  <w:style w:type="character" w:styleId="CommentReference">
    <w:name w:val="annotation reference"/>
    <w:basedOn w:val="DefaultParagraphFont"/>
    <w:uiPriority w:val="99"/>
    <w:semiHidden/>
    <w:unhideWhenUsed/>
    <w:rsid w:val="00A9370D"/>
    <w:rPr>
      <w:sz w:val="16"/>
      <w:szCs w:val="16"/>
    </w:rPr>
  </w:style>
  <w:style w:type="paragraph" w:styleId="CommentText">
    <w:name w:val="annotation text"/>
    <w:basedOn w:val="Normal"/>
    <w:link w:val="CommentTextChar"/>
    <w:uiPriority w:val="99"/>
    <w:unhideWhenUsed/>
    <w:rsid w:val="00A9370D"/>
    <w:pPr>
      <w:spacing w:line="240" w:lineRule="auto"/>
    </w:pPr>
    <w:rPr>
      <w:sz w:val="20"/>
      <w:szCs w:val="20"/>
    </w:rPr>
  </w:style>
  <w:style w:type="character" w:customStyle="1" w:styleId="CommentTextChar">
    <w:name w:val="Comment Text Char"/>
    <w:basedOn w:val="DefaultParagraphFont"/>
    <w:link w:val="CommentText"/>
    <w:uiPriority w:val="99"/>
    <w:rsid w:val="00A9370D"/>
    <w:rPr>
      <w:sz w:val="20"/>
      <w:szCs w:val="20"/>
    </w:rPr>
  </w:style>
  <w:style w:type="paragraph" w:styleId="CommentSubject">
    <w:name w:val="annotation subject"/>
    <w:basedOn w:val="CommentText"/>
    <w:next w:val="CommentText"/>
    <w:link w:val="CommentSubjectChar"/>
    <w:uiPriority w:val="99"/>
    <w:semiHidden/>
    <w:unhideWhenUsed/>
    <w:rsid w:val="00A9370D"/>
    <w:rPr>
      <w:b/>
      <w:bCs/>
    </w:rPr>
  </w:style>
  <w:style w:type="character" w:customStyle="1" w:styleId="CommentSubjectChar">
    <w:name w:val="Comment Subject Char"/>
    <w:basedOn w:val="CommentTextChar"/>
    <w:link w:val="CommentSubject"/>
    <w:uiPriority w:val="99"/>
    <w:semiHidden/>
    <w:rsid w:val="00A9370D"/>
    <w:rPr>
      <w:b/>
      <w:bCs/>
      <w:sz w:val="20"/>
      <w:szCs w:val="20"/>
    </w:rPr>
  </w:style>
  <w:style w:type="paragraph" w:styleId="Revision">
    <w:name w:val="Revision"/>
    <w:hidden/>
    <w:uiPriority w:val="99"/>
    <w:semiHidden/>
    <w:rsid w:val="00B352D1"/>
    <w:pPr>
      <w:spacing w:after="0" w:line="240" w:lineRule="auto"/>
    </w:pPr>
    <w:rPr>
      <w:sz w:val="24"/>
      <w:szCs w:val="24"/>
    </w:rPr>
  </w:style>
  <w:style w:type="character" w:customStyle="1" w:styleId="Heading4Char">
    <w:name w:val="Heading 4 Char"/>
    <w:basedOn w:val="DefaultParagraphFont"/>
    <w:link w:val="Heading4"/>
    <w:rsid w:val="000F37B7"/>
    <w:rPr>
      <w:rFonts w:ascii="Calibri" w:eastAsia="Times New Roman" w:hAnsi="Calibri" w:cs="Arial"/>
      <w:b/>
      <w:color w:val="5B5E60"/>
      <w:kern w:val="32"/>
      <w:sz w:val="26"/>
      <w:szCs w:val="26"/>
      <w:lang w:eastAsia="en-AU"/>
    </w:rPr>
  </w:style>
  <w:style w:type="character" w:customStyle="1" w:styleId="Heading2Char">
    <w:name w:val="Heading 2 Char"/>
    <w:basedOn w:val="DefaultParagraphFont"/>
    <w:link w:val="Heading2"/>
    <w:rsid w:val="00D42D4B"/>
    <w:rPr>
      <w:rFonts w:ascii="Calibri" w:eastAsia="Times New Roman" w:hAnsi="Calibri" w:cs="Arial"/>
      <w:b/>
      <w:iCs/>
      <w:color w:val="5B5E60"/>
      <w:kern w:val="32"/>
      <w:sz w:val="36"/>
      <w:szCs w:val="28"/>
      <w:lang w:eastAsia="en-AU"/>
    </w:rPr>
  </w:style>
  <w:style w:type="character" w:customStyle="1" w:styleId="Heading3Char">
    <w:name w:val="Heading 3 Char"/>
    <w:basedOn w:val="DefaultParagraphFont"/>
    <w:link w:val="Heading3"/>
    <w:rsid w:val="000F37B7"/>
    <w:rPr>
      <w:rFonts w:ascii="Calibri" w:eastAsia="Times New Roman" w:hAnsi="Calibri" w:cs="Arial"/>
      <w:b/>
      <w:color w:val="3A87C8"/>
      <w:kern w:val="32"/>
      <w:sz w:val="32"/>
      <w:szCs w:val="26"/>
      <w:lang w:eastAsia="en-AU"/>
    </w:rPr>
  </w:style>
  <w:style w:type="character" w:customStyle="1" w:styleId="Heading5Char">
    <w:name w:val="Heading 5 Char"/>
    <w:basedOn w:val="DefaultParagraphFont"/>
    <w:link w:val="Heading5"/>
    <w:rsid w:val="0044754A"/>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44754A"/>
    <w:rPr>
      <w:rFonts w:ascii="Calibri" w:eastAsia="Times New Roman" w:hAnsi="Calibri" w:cs="Arial"/>
      <w:color w:val="004A7F"/>
      <w:kern w:val="32"/>
      <w:lang w:eastAsia="en-AU"/>
    </w:rPr>
  </w:style>
  <w:style w:type="paragraph" w:customStyle="1" w:styleId="ChartGraphic">
    <w:name w:val="Chart Graphic"/>
    <w:basedOn w:val="Normal"/>
    <w:next w:val="Normal"/>
    <w:rsid w:val="00F65ECD"/>
    <w:pPr>
      <w:keepNext/>
      <w:spacing w:after="0" w:line="240" w:lineRule="auto"/>
      <w:jc w:val="center"/>
    </w:pPr>
    <w:rPr>
      <w:color w:val="004A7F"/>
      <w:sz w:val="20"/>
    </w:rPr>
  </w:style>
  <w:style w:type="paragraph" w:customStyle="1" w:styleId="AlphaParagraph">
    <w:name w:val="Alpha Paragraph"/>
    <w:basedOn w:val="Normal"/>
    <w:qFormat/>
    <w:rsid w:val="003A04EB"/>
    <w:pPr>
      <w:numPr>
        <w:ilvl w:val="1"/>
        <w:numId w:val="8"/>
      </w:numPr>
    </w:pPr>
  </w:style>
  <w:style w:type="paragraph" w:customStyle="1" w:styleId="BoxBullet">
    <w:name w:val="Box Bullet"/>
    <w:basedOn w:val="Normal"/>
    <w:rsid w:val="0044754A"/>
    <w:pPr>
      <w:numPr>
        <w:numId w:val="2"/>
      </w:numPr>
      <w:ind w:left="284" w:hanging="284"/>
    </w:pPr>
  </w:style>
  <w:style w:type="paragraph" w:customStyle="1" w:styleId="BoxDash">
    <w:name w:val="Box Dash"/>
    <w:basedOn w:val="Normal"/>
    <w:rsid w:val="0044754A"/>
    <w:pPr>
      <w:numPr>
        <w:ilvl w:val="1"/>
        <w:numId w:val="2"/>
      </w:numPr>
      <w:ind w:left="568"/>
    </w:pPr>
  </w:style>
  <w:style w:type="paragraph" w:customStyle="1" w:styleId="BoxDoubleDot">
    <w:name w:val="Box Double Dot"/>
    <w:basedOn w:val="Normal"/>
    <w:rsid w:val="0044754A"/>
    <w:pPr>
      <w:numPr>
        <w:ilvl w:val="2"/>
        <w:numId w:val="2"/>
      </w:numPr>
      <w:ind w:left="851" w:hanging="284"/>
    </w:pPr>
  </w:style>
  <w:style w:type="paragraph" w:customStyle="1" w:styleId="BoxHeading">
    <w:name w:val="Box Heading"/>
    <w:basedOn w:val="Normal"/>
    <w:next w:val="Normal"/>
    <w:rsid w:val="0044754A"/>
    <w:pPr>
      <w:keepNext/>
      <w:spacing w:before="240"/>
    </w:pPr>
    <w:rPr>
      <w:b/>
      <w:color w:val="004A7F"/>
      <w:sz w:val="26"/>
      <w:szCs w:val="26"/>
    </w:rPr>
  </w:style>
  <w:style w:type="paragraph" w:customStyle="1" w:styleId="BoxText">
    <w:name w:val="Box Text"/>
    <w:basedOn w:val="Normal"/>
    <w:rsid w:val="0044754A"/>
  </w:style>
  <w:style w:type="paragraph" w:customStyle="1" w:styleId="ChartandTableFootnoteAlpha">
    <w:name w:val="Chart and Table Footnote Alpha"/>
    <w:rsid w:val="0044754A"/>
    <w:pPr>
      <w:numPr>
        <w:numId w:val="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44754A"/>
    <w:pPr>
      <w:jc w:val="center"/>
    </w:pPr>
  </w:style>
  <w:style w:type="paragraph" w:customStyle="1" w:styleId="ChartorTableNote">
    <w:name w:val="Chart or Table Note"/>
    <w:next w:val="Normal"/>
    <w:rsid w:val="0044754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44754A"/>
    <w:pPr>
      <w:jc w:val="center"/>
    </w:pPr>
  </w:style>
  <w:style w:type="paragraph" w:customStyle="1" w:styleId="ReportDate">
    <w:name w:val="Report Date"/>
    <w:basedOn w:val="Normal"/>
    <w:link w:val="ReportDateChar"/>
    <w:rsid w:val="00F65ECD"/>
    <w:pPr>
      <w:keepNext/>
      <w:spacing w:before="240" w:after="120" w:line="240" w:lineRule="auto"/>
      <w:ind w:right="142"/>
      <w:jc w:val="right"/>
    </w:pPr>
    <w:rPr>
      <w:color w:val="5B5E60"/>
      <w:sz w:val="28"/>
    </w:rPr>
  </w:style>
  <w:style w:type="paragraph" w:customStyle="1" w:styleId="TableMainHeading">
    <w:name w:val="Table Main Heading"/>
    <w:basedOn w:val="Heading3"/>
    <w:next w:val="Normal"/>
    <w:rsid w:val="0044754A"/>
    <w:pPr>
      <w:spacing w:before="120" w:after="0"/>
    </w:pPr>
    <w:rPr>
      <w:b w:val="0"/>
    </w:rPr>
  </w:style>
  <w:style w:type="paragraph" w:customStyle="1" w:styleId="FooterEven">
    <w:name w:val="Footer Even"/>
    <w:basedOn w:val="Footer"/>
    <w:rsid w:val="003A04EB"/>
    <w:pPr>
      <w:keepNext/>
      <w:tabs>
        <w:tab w:val="clear" w:pos="4513"/>
        <w:tab w:val="clear" w:pos="9026"/>
      </w:tabs>
      <w:spacing w:line="240" w:lineRule="auto"/>
      <w:jc w:val="left"/>
    </w:pPr>
    <w:rPr>
      <w:color w:val="5B5E60"/>
    </w:rPr>
  </w:style>
  <w:style w:type="paragraph" w:customStyle="1" w:styleId="FooterOdd">
    <w:name w:val="Footer Odd"/>
    <w:basedOn w:val="Footer"/>
    <w:rsid w:val="003A04EB"/>
    <w:pPr>
      <w:keepNext/>
      <w:tabs>
        <w:tab w:val="clear" w:pos="4513"/>
        <w:tab w:val="clear" w:pos="9026"/>
      </w:tabs>
      <w:spacing w:line="240" w:lineRule="auto"/>
      <w:jc w:val="right"/>
    </w:pPr>
    <w:rPr>
      <w:color w:val="5B5E60"/>
    </w:rPr>
  </w:style>
  <w:style w:type="paragraph" w:customStyle="1" w:styleId="OneLevelNumberedParagraph">
    <w:name w:val="One Level Numbered Paragraph"/>
    <w:basedOn w:val="Normal"/>
    <w:rsid w:val="0044754A"/>
    <w:pPr>
      <w:numPr>
        <w:numId w:val="5"/>
      </w:numPr>
    </w:pPr>
  </w:style>
  <w:style w:type="paragraph" w:customStyle="1" w:styleId="Romannumeral">
    <w:name w:val="Roman numeral"/>
    <w:basedOn w:val="Normal"/>
    <w:rsid w:val="0044754A"/>
    <w:pPr>
      <w:numPr>
        <w:numId w:val="8"/>
      </w:numPr>
    </w:pPr>
  </w:style>
  <w:style w:type="paragraph" w:customStyle="1" w:styleId="SingleParagraph">
    <w:name w:val="Single Paragraph"/>
    <w:basedOn w:val="Normal"/>
    <w:link w:val="SingleParagraphChar"/>
    <w:rsid w:val="0044754A"/>
    <w:pPr>
      <w:spacing w:after="0"/>
    </w:pPr>
  </w:style>
  <w:style w:type="paragraph" w:customStyle="1" w:styleId="TableSecondHeading">
    <w:name w:val="Table Second Heading"/>
    <w:basedOn w:val="Normal"/>
    <w:next w:val="Normal"/>
    <w:rsid w:val="0044754A"/>
    <w:pPr>
      <w:keepNext/>
      <w:spacing w:after="20"/>
    </w:pPr>
    <w:rPr>
      <w:b/>
      <w:color w:val="004A7F"/>
    </w:rPr>
  </w:style>
  <w:style w:type="paragraph" w:customStyle="1" w:styleId="TableColumnHeadingCentred">
    <w:name w:val="Table Column Heading Centred"/>
    <w:basedOn w:val="TableColumnHeadingLeft-White"/>
    <w:rsid w:val="00DF55A2"/>
    <w:pPr>
      <w:jc w:val="center"/>
    </w:pPr>
  </w:style>
  <w:style w:type="paragraph" w:customStyle="1" w:styleId="TableColumnHeadingLeft">
    <w:name w:val="Table Column Heading Left"/>
    <w:basedOn w:val="TableTextLeft"/>
    <w:rsid w:val="0044754A"/>
    <w:rPr>
      <w:b/>
      <w:color w:val="004A7F"/>
    </w:rPr>
  </w:style>
  <w:style w:type="paragraph" w:customStyle="1" w:styleId="TableColumnHeadingRight">
    <w:name w:val="Table Column Heading Right"/>
    <w:basedOn w:val="TableTextLeft"/>
    <w:rsid w:val="0044754A"/>
    <w:pPr>
      <w:jc w:val="right"/>
    </w:pPr>
    <w:rPr>
      <w:b/>
      <w:color w:val="004A7F"/>
    </w:rPr>
  </w:style>
  <w:style w:type="paragraph" w:customStyle="1" w:styleId="TableTextCentered">
    <w:name w:val="Table Text Centered"/>
    <w:basedOn w:val="TableTextRight"/>
    <w:rsid w:val="001C0590"/>
    <w:pPr>
      <w:spacing w:before="110" w:after="60" w:line="240" w:lineRule="auto"/>
      <w:jc w:val="center"/>
    </w:pPr>
    <w:rPr>
      <w:rFonts w:ascii="Arial" w:hAnsi="Arial"/>
      <w:color w:val="5B5E60"/>
      <w:sz w:val="20"/>
    </w:rPr>
  </w:style>
  <w:style w:type="paragraph" w:customStyle="1" w:styleId="TableTextLeft">
    <w:name w:val="Table Text Left"/>
    <w:basedOn w:val="TableTextRight"/>
    <w:rsid w:val="00DF55A2"/>
    <w:pPr>
      <w:spacing w:before="60" w:after="60" w:line="240" w:lineRule="auto"/>
      <w:jc w:val="left"/>
    </w:pPr>
    <w:rPr>
      <w:rFonts w:ascii="Arial" w:hAnsi="Arial"/>
      <w:sz w:val="20"/>
    </w:rPr>
  </w:style>
  <w:style w:type="paragraph" w:customStyle="1" w:styleId="TableTextRight">
    <w:name w:val="Table Text Right"/>
    <w:basedOn w:val="Normal"/>
    <w:rsid w:val="0044754A"/>
    <w:pPr>
      <w:spacing w:before="40" w:after="40"/>
      <w:jc w:val="right"/>
    </w:pPr>
    <w:rPr>
      <w:color w:val="000000"/>
      <w:sz w:val="18"/>
    </w:rPr>
  </w:style>
  <w:style w:type="paragraph" w:styleId="TOC1">
    <w:name w:val="toc 1"/>
    <w:basedOn w:val="Normal"/>
    <w:next w:val="Normal"/>
    <w:uiPriority w:val="39"/>
    <w:qFormat/>
    <w:rsid w:val="00CE6E73"/>
    <w:pPr>
      <w:keepNext/>
      <w:tabs>
        <w:tab w:val="right" w:leader="dot" w:pos="9072"/>
      </w:tabs>
      <w:spacing w:before="180" w:after="0"/>
      <w:ind w:right="-2"/>
    </w:pPr>
    <w:rPr>
      <w:b/>
      <w:caps/>
      <w:color w:val="5B5E60"/>
    </w:rPr>
  </w:style>
  <w:style w:type="paragraph" w:styleId="TOC2">
    <w:name w:val="toc 2"/>
    <w:basedOn w:val="Normal"/>
    <w:next w:val="Normal"/>
    <w:uiPriority w:val="39"/>
    <w:qFormat/>
    <w:rsid w:val="00CE6E73"/>
    <w:pPr>
      <w:keepNext/>
      <w:tabs>
        <w:tab w:val="right" w:leader="dot" w:pos="9072"/>
      </w:tabs>
      <w:spacing w:before="40" w:after="20"/>
      <w:ind w:left="284"/>
    </w:pPr>
    <w:rPr>
      <w:color w:val="3A87C8"/>
    </w:rPr>
  </w:style>
  <w:style w:type="paragraph" w:styleId="TOC3">
    <w:name w:val="toc 3"/>
    <w:basedOn w:val="Normal"/>
    <w:next w:val="Normal"/>
    <w:uiPriority w:val="39"/>
    <w:qFormat/>
    <w:rsid w:val="0044754A"/>
    <w:pPr>
      <w:tabs>
        <w:tab w:val="right" w:leader="dot" w:pos="9072"/>
      </w:tabs>
      <w:spacing w:before="20" w:after="0"/>
      <w:ind w:left="284" w:right="-2"/>
    </w:pPr>
    <w:rPr>
      <w:rFonts w:cs="Calibri"/>
    </w:rPr>
  </w:style>
  <w:style w:type="numbering" w:customStyle="1" w:styleId="OutlineList">
    <w:name w:val="OutlineList"/>
    <w:uiPriority w:val="99"/>
    <w:rsid w:val="0044754A"/>
    <w:pPr>
      <w:numPr>
        <w:numId w:val="4"/>
      </w:numPr>
    </w:pPr>
  </w:style>
  <w:style w:type="numbering" w:customStyle="1" w:styleId="BulletedList">
    <w:name w:val="Bulleted List"/>
    <w:uiPriority w:val="99"/>
    <w:rsid w:val="0044754A"/>
    <w:pPr>
      <w:numPr>
        <w:numId w:val="1"/>
      </w:numPr>
    </w:pPr>
  </w:style>
  <w:style w:type="numbering" w:customStyle="1" w:styleId="BoxBulletedList">
    <w:name w:val="Box Bulleted List"/>
    <w:uiPriority w:val="99"/>
    <w:rsid w:val="0044754A"/>
    <w:pPr>
      <w:numPr>
        <w:numId w:val="2"/>
      </w:numPr>
    </w:pPr>
  </w:style>
  <w:style w:type="numbering" w:customStyle="1" w:styleId="OneLevelList">
    <w:name w:val="OneLevelList"/>
    <w:uiPriority w:val="99"/>
    <w:rsid w:val="0044754A"/>
    <w:pPr>
      <w:numPr>
        <w:numId w:val="3"/>
      </w:numPr>
    </w:pPr>
  </w:style>
  <w:style w:type="numbering" w:customStyle="1" w:styleId="ChartandTableFootnoteAlphaList">
    <w:name w:val="ChartandTableFootnoteAlphaList"/>
    <w:uiPriority w:val="99"/>
    <w:rsid w:val="0044754A"/>
    <w:pPr>
      <w:numPr>
        <w:numId w:val="17"/>
      </w:numPr>
    </w:pPr>
  </w:style>
  <w:style w:type="paragraph" w:customStyle="1" w:styleId="Crest">
    <w:name w:val="Crest"/>
    <w:basedOn w:val="Header"/>
    <w:rsid w:val="0044754A"/>
    <w:pPr>
      <w:spacing w:after="480"/>
      <w:jc w:val="center"/>
    </w:pPr>
    <w:rPr>
      <w:color w:val="000000" w:themeColor="text1"/>
    </w:rPr>
  </w:style>
  <w:style w:type="paragraph" w:customStyle="1" w:styleId="Heading1Numbered">
    <w:name w:val="Heading 1 Numbered"/>
    <w:basedOn w:val="Heading1"/>
    <w:next w:val="Normal"/>
    <w:rsid w:val="0044754A"/>
    <w:pPr>
      <w:numPr>
        <w:numId w:val="7"/>
      </w:numPr>
    </w:pPr>
  </w:style>
  <w:style w:type="character" w:customStyle="1" w:styleId="SingleParagraphChar">
    <w:name w:val="Single Paragraph Char"/>
    <w:basedOn w:val="DefaultParagraphFont"/>
    <w:link w:val="SingleParagraph"/>
    <w:rsid w:val="0044754A"/>
    <w:rPr>
      <w:rFonts w:ascii="Calibri" w:eastAsia="Times New Roman" w:hAnsi="Calibri" w:cs="Times New Roman"/>
      <w:szCs w:val="20"/>
      <w:lang w:eastAsia="en-AU"/>
    </w:rPr>
  </w:style>
  <w:style w:type="paragraph" w:customStyle="1" w:styleId="Heading2Numbered">
    <w:name w:val="Heading 2 Numbered"/>
    <w:basedOn w:val="Heading2"/>
    <w:next w:val="Normal"/>
    <w:rsid w:val="00D42D4B"/>
    <w:pPr>
      <w:numPr>
        <w:ilvl w:val="1"/>
        <w:numId w:val="7"/>
      </w:numPr>
      <w:ind w:left="284" w:hanging="284"/>
    </w:pPr>
  </w:style>
  <w:style w:type="paragraph" w:customStyle="1" w:styleId="Heading3Numbered">
    <w:name w:val="Heading 3 Numbered"/>
    <w:basedOn w:val="Heading3"/>
    <w:qFormat/>
    <w:rsid w:val="0044754A"/>
    <w:pPr>
      <w:numPr>
        <w:ilvl w:val="2"/>
        <w:numId w:val="7"/>
      </w:numPr>
      <w:ind w:left="284" w:hanging="284"/>
    </w:pPr>
  </w:style>
  <w:style w:type="paragraph" w:styleId="Subtitle">
    <w:name w:val="Subtitle"/>
    <w:next w:val="Normal"/>
    <w:link w:val="SubtitleChar"/>
    <w:uiPriority w:val="11"/>
    <w:qFormat/>
    <w:rsid w:val="00F65ECD"/>
    <w:pPr>
      <w:spacing w:before="120" w:after="60" w:line="240" w:lineRule="auto"/>
    </w:pPr>
    <w:rPr>
      <w:rFonts w:ascii="Century Gothic" w:eastAsia="Times New Roman" w:hAnsi="Century Gothic" w:cs="Times New Roman"/>
      <w:noProof/>
      <w:color w:val="5B5E60"/>
      <w:sz w:val="36"/>
      <w:szCs w:val="24"/>
      <w:lang w:eastAsia="en-AU"/>
    </w:rPr>
  </w:style>
  <w:style w:type="character" w:customStyle="1" w:styleId="SubtitleChar">
    <w:name w:val="Subtitle Char"/>
    <w:basedOn w:val="DefaultParagraphFont"/>
    <w:link w:val="Subtitle"/>
    <w:uiPriority w:val="11"/>
    <w:rsid w:val="00F65ECD"/>
    <w:rPr>
      <w:rFonts w:ascii="Century Gothic" w:eastAsia="Times New Roman" w:hAnsi="Century Gothic" w:cs="Times New Roman"/>
      <w:noProof/>
      <w:color w:val="5B5E60"/>
      <w:sz w:val="36"/>
      <w:szCs w:val="24"/>
      <w:lang w:eastAsia="en-AU"/>
    </w:rPr>
  </w:style>
  <w:style w:type="character" w:styleId="PlaceholderText">
    <w:name w:val="Placeholder Text"/>
    <w:basedOn w:val="DefaultParagraphFont"/>
    <w:uiPriority w:val="99"/>
    <w:semiHidden/>
    <w:rsid w:val="0044754A"/>
    <w:rPr>
      <w:color w:val="808080"/>
    </w:rPr>
  </w:style>
  <w:style w:type="paragraph" w:customStyle="1" w:styleId="AppendixHeading">
    <w:name w:val="Appendix Heading"/>
    <w:basedOn w:val="Normal"/>
    <w:next w:val="Normal"/>
    <w:rsid w:val="0044754A"/>
    <w:pPr>
      <w:keepNext/>
      <w:spacing w:before="720" w:after="360"/>
    </w:pPr>
    <w:rPr>
      <w:rFonts w:ascii="Arial Bold" w:hAnsi="Arial Bold"/>
      <w:b/>
      <w:smallCaps/>
      <w:color w:val="004A7F"/>
      <w:sz w:val="36"/>
      <w:szCs w:val="36"/>
    </w:rPr>
  </w:style>
  <w:style w:type="paragraph" w:customStyle="1" w:styleId="HeadingBase">
    <w:name w:val="Heading Base"/>
    <w:qFormat/>
    <w:rsid w:val="0044754A"/>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F65ECD"/>
    <w:rPr>
      <w:rFonts w:ascii="Century Gothic" w:eastAsia="Times New Roman" w:hAnsi="Century Gothic" w:cs="Times New Roman"/>
      <w:noProof/>
      <w:color w:val="5B5E60"/>
      <w:sz w:val="28"/>
      <w:lang w:eastAsia="en-AU"/>
    </w:rPr>
  </w:style>
  <w:style w:type="paragraph" w:customStyle="1" w:styleId="Disclaimer">
    <w:name w:val="Disclaimer"/>
    <w:basedOn w:val="ReportDate"/>
    <w:rsid w:val="00E37976"/>
    <w:pPr>
      <w:spacing w:before="0" w:after="0"/>
      <w:jc w:val="left"/>
    </w:pPr>
    <w:rPr>
      <w:bCs/>
      <w:sz w:val="18"/>
    </w:rPr>
  </w:style>
  <w:style w:type="paragraph" w:customStyle="1" w:styleId="NotesHeading">
    <w:name w:val="Notes Heading"/>
    <w:basedOn w:val="Normal"/>
    <w:rsid w:val="0044754A"/>
    <w:pPr>
      <w:keepNext/>
      <w:spacing w:before="240" w:after="360"/>
      <w:jc w:val="center"/>
    </w:pPr>
    <w:rPr>
      <w:smallCaps/>
      <w:color w:val="1F497D" w:themeColor="text2"/>
      <w:sz w:val="36"/>
      <w:szCs w:val="36"/>
    </w:rPr>
  </w:style>
  <w:style w:type="paragraph" w:customStyle="1" w:styleId="Divider">
    <w:name w:val="Divider"/>
    <w:basedOn w:val="ReportDate"/>
    <w:qFormat/>
    <w:rsid w:val="0044754A"/>
    <w:pPr>
      <w:spacing w:after="1800"/>
      <w:ind w:right="0"/>
    </w:pPr>
    <w:rPr>
      <w:rFonts w:ascii="Rockwell" w:hAnsi="Rockwell"/>
      <w:sz w:val="24"/>
    </w:rPr>
  </w:style>
  <w:style w:type="character" w:customStyle="1" w:styleId="FramedFooter">
    <w:name w:val="Framed Footer"/>
    <w:rsid w:val="0044754A"/>
    <w:rPr>
      <w:rFonts w:ascii="Arial" w:hAnsi="Arial"/>
      <w:color w:val="004A7F"/>
      <w:sz w:val="18"/>
    </w:rPr>
  </w:style>
  <w:style w:type="character" w:customStyle="1" w:styleId="FramedHeader">
    <w:name w:val="Framed Header"/>
    <w:basedOn w:val="DefaultParagraphFont"/>
    <w:rsid w:val="0044754A"/>
    <w:rPr>
      <w:rFonts w:ascii="Arial" w:hAnsi="Arial"/>
      <w:dstrike w:val="0"/>
      <w:color w:val="auto"/>
      <w:sz w:val="18"/>
      <w:vertAlign w:val="baseline"/>
    </w:rPr>
  </w:style>
  <w:style w:type="paragraph" w:customStyle="1" w:styleId="TableTextIndented">
    <w:name w:val="Table Text Indented"/>
    <w:basedOn w:val="TableTextLeft"/>
    <w:qFormat/>
    <w:rsid w:val="0044754A"/>
    <w:pPr>
      <w:ind w:left="284"/>
    </w:pPr>
  </w:style>
  <w:style w:type="paragraph" w:customStyle="1" w:styleId="TableHeadingContinued">
    <w:name w:val="Table Heading Continued"/>
    <w:basedOn w:val="TableMainHeading"/>
    <w:next w:val="TableGraphic"/>
    <w:qFormat/>
    <w:rsid w:val="0044754A"/>
  </w:style>
  <w:style w:type="paragraph" w:customStyle="1" w:styleId="TableGraphic">
    <w:name w:val="Table Graphic"/>
    <w:basedOn w:val="HeadingBase"/>
    <w:next w:val="Normal"/>
    <w:qFormat/>
    <w:rsid w:val="0044754A"/>
    <w:pPr>
      <w:spacing w:after="0"/>
    </w:pPr>
  </w:style>
  <w:style w:type="paragraph" w:customStyle="1" w:styleId="HeaderEven">
    <w:name w:val="Header Even"/>
    <w:basedOn w:val="Header"/>
    <w:qFormat/>
    <w:rsid w:val="003A04EB"/>
    <w:pPr>
      <w:spacing w:line="240" w:lineRule="auto"/>
      <w:jc w:val="left"/>
    </w:pPr>
    <w:rPr>
      <w:color w:val="5B5E60"/>
    </w:rPr>
  </w:style>
  <w:style w:type="paragraph" w:customStyle="1" w:styleId="HeaderOdd">
    <w:name w:val="Header Odd"/>
    <w:basedOn w:val="Header"/>
    <w:qFormat/>
    <w:rsid w:val="003A04EB"/>
    <w:pPr>
      <w:spacing w:line="240" w:lineRule="auto"/>
    </w:pPr>
    <w:rPr>
      <w:color w:val="5B5E60"/>
    </w:rPr>
  </w:style>
  <w:style w:type="paragraph" w:customStyle="1" w:styleId="SubSubTitle">
    <w:name w:val="SubSubTitle"/>
    <w:basedOn w:val="Normal"/>
    <w:rsid w:val="00F65ECD"/>
    <w:pPr>
      <w:spacing w:after="960" w:line="240" w:lineRule="auto"/>
      <w:ind w:left="170"/>
    </w:pPr>
    <w:rPr>
      <w:rFonts w:ascii="Futura Bk BT" w:eastAsiaTheme="minorEastAsia" w:hAnsi="Futura Bk BT" w:cstheme="minorBidi"/>
      <w:color w:val="5B5E60"/>
      <w:sz w:val="24"/>
      <w:szCs w:val="26"/>
      <w:lang w:val="en-US" w:eastAsia="ja-JP"/>
    </w:rPr>
  </w:style>
  <w:style w:type="paragraph" w:customStyle="1" w:styleId="OutlineNumbered1-Indent">
    <w:name w:val="Outline Numbered 1 - Indent"/>
    <w:basedOn w:val="OutlineNumbered1"/>
    <w:rsid w:val="00D42D4B"/>
    <w:pPr>
      <w:tabs>
        <w:tab w:val="left" w:pos="851"/>
      </w:tabs>
      <w:ind w:left="850"/>
    </w:pPr>
  </w:style>
  <w:style w:type="paragraph" w:customStyle="1" w:styleId="SubSubSubTitle">
    <w:name w:val="SubSubSubTitle"/>
    <w:basedOn w:val="Normal"/>
    <w:rsid w:val="00F65ECD"/>
    <w:pPr>
      <w:spacing w:line="240" w:lineRule="auto"/>
      <w:ind w:left="170"/>
      <w:jc w:val="left"/>
    </w:pPr>
    <w:rPr>
      <w:color w:val="3A87C8"/>
      <w:sz w:val="24"/>
      <w:szCs w:val="24"/>
    </w:rPr>
  </w:style>
  <w:style w:type="paragraph" w:customStyle="1" w:styleId="OutlineNumbered1-Roman">
    <w:name w:val="Outline Numbered 1 - Roman"/>
    <w:basedOn w:val="OutlineNumbered1-Indent"/>
    <w:rsid w:val="003A04EB"/>
    <w:pPr>
      <w:numPr>
        <w:numId w:val="9"/>
      </w:numPr>
    </w:pPr>
  </w:style>
  <w:style w:type="paragraph" w:customStyle="1" w:styleId="TableColumnHeadingLeft-White">
    <w:name w:val="Table Column Heading Left - White"/>
    <w:basedOn w:val="TableColumnHeadingLeft"/>
    <w:rsid w:val="00DF55A2"/>
    <w:pPr>
      <w:spacing w:before="120" w:after="120"/>
    </w:pPr>
    <w:rPr>
      <w:color w:val="FFFFFF" w:themeColor="background1"/>
      <w:sz w:val="22"/>
    </w:rPr>
  </w:style>
  <w:style w:type="paragraph" w:customStyle="1" w:styleId="TableTextLeft-Bullet">
    <w:name w:val="Table Text Left - Bullet"/>
    <w:basedOn w:val="TableTextLeft"/>
    <w:rsid w:val="00DF55A2"/>
    <w:pPr>
      <w:numPr>
        <w:numId w:val="12"/>
      </w:numPr>
    </w:pPr>
    <w:rPr>
      <w:color w:val="5B5E60"/>
    </w:rPr>
  </w:style>
  <w:style w:type="paragraph" w:styleId="TOCHeading">
    <w:name w:val="TOC Heading"/>
    <w:basedOn w:val="Heading1"/>
    <w:next w:val="Normal"/>
    <w:uiPriority w:val="39"/>
    <w:semiHidden/>
    <w:unhideWhenUsed/>
    <w:qFormat/>
    <w:rsid w:val="00E37976"/>
    <w:pPr>
      <w:keepLines/>
      <w:pBdr>
        <w:bottom w:val="none" w:sz="0" w:space="0" w:color="auto"/>
      </w:pBd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customStyle="1" w:styleId="Heading1-NoTOC">
    <w:name w:val="Heading 1 - No TOC"/>
    <w:basedOn w:val="Heading1"/>
    <w:rsid w:val="00E37976"/>
    <w:pPr>
      <w:outlineLvl w:val="9"/>
    </w:pPr>
  </w:style>
  <w:style w:type="character" w:styleId="FollowedHyperlink">
    <w:name w:val="FollowedHyperlink"/>
    <w:basedOn w:val="DefaultParagraphFont"/>
    <w:uiPriority w:val="99"/>
    <w:semiHidden/>
    <w:unhideWhenUsed/>
    <w:rsid w:val="00D25A78"/>
    <w:rPr>
      <w:color w:val="800080" w:themeColor="followedHyperlink"/>
      <w:u w:val="single"/>
    </w:rPr>
  </w:style>
  <w:style w:type="paragraph" w:styleId="ListParagraph">
    <w:name w:val="List Paragraph"/>
    <w:basedOn w:val="Normal"/>
    <w:uiPriority w:val="34"/>
    <w:qFormat/>
    <w:rsid w:val="009F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36778">
      <w:bodyDiv w:val="1"/>
      <w:marLeft w:val="0"/>
      <w:marRight w:val="0"/>
      <w:marTop w:val="0"/>
      <w:marBottom w:val="0"/>
      <w:divBdr>
        <w:top w:val="none" w:sz="0" w:space="0" w:color="auto"/>
        <w:left w:val="none" w:sz="0" w:space="0" w:color="auto"/>
        <w:bottom w:val="none" w:sz="0" w:space="0" w:color="auto"/>
        <w:right w:val="none" w:sz="0" w:space="0" w:color="auto"/>
      </w:divBdr>
    </w:div>
    <w:div w:id="1427924882">
      <w:bodyDiv w:val="1"/>
      <w:marLeft w:val="0"/>
      <w:marRight w:val="0"/>
      <w:marTop w:val="0"/>
      <w:marBottom w:val="0"/>
      <w:divBdr>
        <w:top w:val="none" w:sz="0" w:space="0" w:color="auto"/>
        <w:left w:val="none" w:sz="0" w:space="0" w:color="auto"/>
        <w:bottom w:val="none" w:sz="0" w:space="0" w:color="auto"/>
        <w:right w:val="none" w:sz="0" w:space="0" w:color="auto"/>
      </w:divBdr>
    </w:div>
    <w:div w:id="1597210398">
      <w:bodyDiv w:val="1"/>
      <w:marLeft w:val="0"/>
      <w:marRight w:val="0"/>
      <w:marTop w:val="0"/>
      <w:marBottom w:val="0"/>
      <w:divBdr>
        <w:top w:val="none" w:sz="0" w:space="0" w:color="auto"/>
        <w:left w:val="none" w:sz="0" w:space="0" w:color="auto"/>
        <w:bottom w:val="none" w:sz="0" w:space="0" w:color="auto"/>
        <w:right w:val="none" w:sz="0" w:space="0" w:color="auto"/>
      </w:divBdr>
    </w:div>
    <w:div w:id="1703625714">
      <w:bodyDiv w:val="1"/>
      <w:marLeft w:val="0"/>
      <w:marRight w:val="0"/>
      <w:marTop w:val="0"/>
      <w:marBottom w:val="0"/>
      <w:divBdr>
        <w:top w:val="none" w:sz="0" w:space="0" w:color="auto"/>
        <w:left w:val="none" w:sz="0" w:space="0" w:color="auto"/>
        <w:bottom w:val="none" w:sz="0" w:space="0" w:color="auto"/>
        <w:right w:val="none" w:sz="0" w:space="0" w:color="auto"/>
      </w:divBdr>
    </w:div>
    <w:div w:id="19356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reativecommons.org/licenses/by/3.0/au/deed.en" TargetMode="External"/><Relationship Id="rId18" Type="http://schemas.openxmlformats.org/officeDocument/2006/relationships/hyperlink" Target="mailto:medialiaison@treasury.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tsanhonour.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AusNCP.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legalcod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30179" ma:contentTypeDescription="" ma:contentTypeScope="" ma:versionID="8dfa01299b5db331345c8ad033c678e1">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_dlc_DocId xmlns="0f563589-9cf9-4143-b1eb-fb0534803d38">2020MG-1494553492-6263</_dlc_DocId>
    <_dlc_DocIdUrl xmlns="0f563589-9cf9-4143-b1eb-fb0534803d38">
      <Url>http://tweb/sites/mg/fitpd/_layouts/15/DocIdRedir.aspx?ID=2020MG-1494553492-6263</Url>
      <Description>2020MG-1494553492-6263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9E46-1183-4129-9981-45A9D4D6C19C}">
  <ds:schemaRefs>
    <ds:schemaRef ds:uri="office.server.policy"/>
  </ds:schemaRefs>
</ds:datastoreItem>
</file>

<file path=customXml/itemProps2.xml><?xml version="1.0" encoding="utf-8"?>
<ds:datastoreItem xmlns:ds="http://schemas.openxmlformats.org/officeDocument/2006/customXml" ds:itemID="{8120835B-6DBF-4749-982A-2C0AED08E591}">
  <ds:schemaRefs>
    <ds:schemaRef ds:uri="http://schemas.microsoft.com/sharepoint/events"/>
  </ds:schemaRefs>
</ds:datastoreItem>
</file>

<file path=customXml/itemProps3.xml><?xml version="1.0" encoding="utf-8"?>
<ds:datastoreItem xmlns:ds="http://schemas.openxmlformats.org/officeDocument/2006/customXml" ds:itemID="{A9574114-3E1A-4E6B-91B8-6C8EDFD73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34C7A-AFEB-4786-9927-C3B3E852AC01}">
  <ds:schemaRefs>
    <ds:schemaRef ds:uri="http://schemas.microsoft.com/sharepoint/v3/contenttype/forms"/>
  </ds:schemaRefs>
</ds:datastoreItem>
</file>

<file path=customXml/itemProps5.xml><?xml version="1.0" encoding="utf-8"?>
<ds:datastoreItem xmlns:ds="http://schemas.openxmlformats.org/officeDocument/2006/customXml" ds:itemID="{FBDC4BD6-CB79-4177-8991-DF7058C2BF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d4dd4adf-ddb3-46a3-8d7c-fab3fb2a6bc7"/>
    <ds:schemaRef ds:uri="http://www.w3.org/XML/1998/namespace"/>
    <ds:schemaRef ds:uri="http://purl.org/dc/dcmitype/"/>
  </ds:schemaRefs>
</ds:datastoreItem>
</file>

<file path=customXml/itemProps6.xml><?xml version="1.0" encoding="utf-8"?>
<ds:datastoreItem xmlns:ds="http://schemas.openxmlformats.org/officeDocument/2006/customXml" ds:itemID="{80543AA0-2FE5-42A9-A6DF-73461381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4507</Characters>
  <Application>Microsoft Office Word</Application>
  <DocSecurity>0</DocSecurity>
  <Lines>94</Lines>
  <Paragraphs>33</Paragraphs>
  <ScaleCrop>false</ScaleCrop>
  <HeadingPairs>
    <vt:vector size="2" baseType="variant">
      <vt:variant>
        <vt:lpstr>Title</vt:lpstr>
      </vt:variant>
      <vt:variant>
        <vt:i4>1</vt:i4>
      </vt:variant>
    </vt:vector>
  </HeadingPairs>
  <TitlesOfParts>
    <vt:vector size="1" baseType="lpstr">
      <vt:lpstr>Follow Up Statement: Complaint 15 – Australian Women Without Borders</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Up Statement: Complaint 15 – Australian Women Without Borders</dc:title>
  <dc:subject>Australian National Contact Point</dc:subject>
  <dc:creator/>
  <cp:keywords/>
  <cp:lastModifiedBy/>
  <cp:revision>1</cp:revision>
  <dcterms:created xsi:type="dcterms:W3CDTF">2020-07-21T01:14:00Z</dcterms:created>
  <dcterms:modified xsi:type="dcterms:W3CDTF">2020-07-22T00:57:00Z</dcterms:modified>
  <cp:category/>
</cp:coreProperties>
</file>