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1DEB3" w14:textId="7BC7094E" w:rsidR="00C8639A" w:rsidRPr="00694A49" w:rsidRDefault="00670A3B" w:rsidP="00C90E69">
      <w:pPr>
        <w:pStyle w:val="Heading1"/>
        <w:spacing w:before="480"/>
      </w:pPr>
      <w:r>
        <w:t>AusNCP relocation within Treasury</w:t>
      </w:r>
    </w:p>
    <w:p w14:paraId="4422FEDB" w14:textId="27D568E2" w:rsidR="00B0727C" w:rsidRDefault="00B0727C" w:rsidP="00B0727C">
      <w:pPr>
        <w:jc w:val="left"/>
      </w:pPr>
      <w:r>
        <w:t xml:space="preserve">The Australian Department of the Treasury is pleased to announce an initiative that will further strengthen the </w:t>
      </w:r>
      <w:r w:rsidRPr="00131C86">
        <w:rPr>
          <w:b/>
          <w:color w:val="4F81BD" w:themeColor="accent1"/>
        </w:rPr>
        <w:t>Australian National Contact Point</w:t>
      </w:r>
      <w:r w:rsidRPr="00131C86">
        <w:rPr>
          <w:color w:val="4F81BD" w:themeColor="accent1"/>
        </w:rPr>
        <w:t xml:space="preserve"> </w:t>
      </w:r>
      <w:r>
        <w:t>(AusNCP)</w:t>
      </w:r>
      <w:r w:rsidR="00670A3B">
        <w:t xml:space="preserve"> and improve its policy and stakeholder connections to promote </w:t>
      </w:r>
      <w:r w:rsidR="00131C86">
        <w:t>responsible business conduct</w:t>
      </w:r>
      <w:r>
        <w:t>.</w:t>
      </w:r>
      <w:r w:rsidR="007F6CEB">
        <w:t xml:space="preserve"> </w:t>
      </w:r>
    </w:p>
    <w:p w14:paraId="512DF111" w14:textId="75DFC47F" w:rsidR="00B0727C" w:rsidRPr="00670A3B" w:rsidRDefault="00670A3B" w:rsidP="00783E76">
      <w:pPr>
        <w:pStyle w:val="Heading2"/>
        <w:spacing w:before="480" w:after="600"/>
      </w:pPr>
      <w:r w:rsidRPr="00670A3B">
        <w:t xml:space="preserve">From September 2019, the AusNCP function will </w:t>
      </w:r>
      <w:r w:rsidR="00B0727C" w:rsidRPr="00670A3B">
        <w:t>relocate to Treasury’s Corporation</w:t>
      </w:r>
      <w:r w:rsidRPr="00670A3B">
        <w:t>s</w:t>
      </w:r>
      <w:r w:rsidR="00B0727C" w:rsidRPr="00670A3B">
        <w:t xml:space="preserve"> and Consumer Policy Division</w:t>
      </w:r>
      <w:r w:rsidRPr="00670A3B">
        <w:t>.</w:t>
      </w:r>
    </w:p>
    <w:p w14:paraId="6E359673" w14:textId="79D22C3B" w:rsidR="006F0C59" w:rsidRDefault="00783E76" w:rsidP="00670A3B">
      <w:pPr>
        <w:jc w:val="left"/>
      </w:pPr>
      <w:r>
        <w:rPr>
          <w:noProof/>
          <w:lang w:eastAsia="en-AU"/>
        </w:rPr>
        <w:drawing>
          <wp:anchor distT="0" distB="0" distL="114300" distR="114300" simplePos="0" relativeHeight="251658240" behindDoc="0" locked="0" layoutInCell="1" allowOverlap="1" wp14:anchorId="7656DDDB" wp14:editId="590F6945">
            <wp:simplePos x="0" y="0"/>
            <wp:positionH relativeFrom="column">
              <wp:posOffset>-33655</wp:posOffset>
            </wp:positionH>
            <wp:positionV relativeFrom="paragraph">
              <wp:posOffset>69215</wp:posOffset>
            </wp:positionV>
            <wp:extent cx="1123950" cy="1123950"/>
            <wp:effectExtent l="0" t="0" r="0" b="0"/>
            <wp:wrapSquare wrapText="bothSides"/>
            <wp:docPr id="3" name="Picture 3"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D7EBFE-4DEB-44A0-A112-E21D7404F6C9" descr="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r w:rsidR="006F0C59">
        <w:t>Treasury welcomes</w:t>
      </w:r>
      <w:r w:rsidR="003706AB" w:rsidRPr="003706AB">
        <w:t xml:space="preserve"> </w:t>
      </w:r>
      <w:r w:rsidR="003706AB" w:rsidRPr="001A3269">
        <w:rPr>
          <w:b/>
          <w:color w:val="4F81BD" w:themeColor="accent1"/>
        </w:rPr>
        <w:t>Ms Kate Lynch</w:t>
      </w:r>
      <w:r w:rsidR="003706AB" w:rsidRPr="001A3269">
        <w:rPr>
          <w:color w:val="4F81BD" w:themeColor="accent1"/>
        </w:rPr>
        <w:t xml:space="preserve"> </w:t>
      </w:r>
      <w:r w:rsidR="003706AB">
        <w:t>to the role of Senior Executive Manager of the AusNCP. Ms Lynch is an experienced senior officer who has worked across multiple areas of government including with the Prime Minister and Cabinet; Environment; Infrastructure and planning portfolios. Kate currently leads Australia’s consumer policy function within the Corporations and Consumer Policy Division in Treasury</w:t>
      </w:r>
      <w:r w:rsidR="00E4452C">
        <w:t>. This division</w:t>
      </w:r>
      <w:r w:rsidR="001F7E00">
        <w:t xml:space="preserve"> </w:t>
      </w:r>
      <w:r w:rsidR="00E4452C">
        <w:t>has</w:t>
      </w:r>
      <w:bookmarkStart w:id="0" w:name="_GoBack"/>
      <w:bookmarkEnd w:id="0"/>
      <w:r w:rsidR="001F7E00">
        <w:t xml:space="preserve"> a focus on</w:t>
      </w:r>
      <w:r w:rsidR="003706AB">
        <w:t xml:space="preserve"> corporations and consumer law, which has many synergies with the AusNCP work.</w:t>
      </w:r>
    </w:p>
    <w:p w14:paraId="516E4D5E" w14:textId="3FF930FD" w:rsidR="007F6CEB" w:rsidRDefault="007F6CEB" w:rsidP="00670A3B">
      <w:pPr>
        <w:jc w:val="left"/>
      </w:pPr>
      <w:r>
        <w:rPr>
          <w:noProof/>
          <w:lang w:eastAsia="en-AU"/>
        </w:rPr>
        <w:drawing>
          <wp:anchor distT="0" distB="0" distL="114300" distR="114300" simplePos="0" relativeHeight="251658241" behindDoc="0" locked="0" layoutInCell="1" allowOverlap="1" wp14:anchorId="6C333494" wp14:editId="6058BA55">
            <wp:simplePos x="0" y="0"/>
            <wp:positionH relativeFrom="margin">
              <wp:posOffset>4166870</wp:posOffset>
            </wp:positionH>
            <wp:positionV relativeFrom="margin">
              <wp:posOffset>4342765</wp:posOffset>
            </wp:positionV>
            <wp:extent cx="1510665" cy="140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510665" cy="140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9556E4" w14:textId="1CE5D75D" w:rsidR="007F6CEB" w:rsidRDefault="007F6CEB" w:rsidP="007F6CEB">
      <w:pPr>
        <w:jc w:val="left"/>
        <w:rPr>
          <w:noProof/>
          <w:lang w:eastAsia="en-AU"/>
        </w:rPr>
      </w:pPr>
      <w:r>
        <w:t xml:space="preserve">Treasury would like to thank </w:t>
      </w:r>
      <w:r w:rsidRPr="001A3269">
        <w:rPr>
          <w:b/>
          <w:color w:val="4F81BD" w:themeColor="accent1"/>
        </w:rPr>
        <w:t>Ms Victoria Anderson</w:t>
      </w:r>
      <w:r w:rsidRPr="001A3269">
        <w:rPr>
          <w:color w:val="4F81BD" w:themeColor="accent1"/>
        </w:rPr>
        <w:t xml:space="preserve"> </w:t>
      </w:r>
      <w:r>
        <w:t xml:space="preserve">for her leadership in </w:t>
      </w:r>
      <w:r w:rsidR="001F7E00">
        <w:t>driving</w:t>
      </w:r>
      <w:r>
        <w:t xml:space="preserve"> the recent</w:t>
      </w:r>
      <w:r w:rsidR="00153532">
        <w:t xml:space="preserve"> AusNCP</w:t>
      </w:r>
      <w:r>
        <w:t xml:space="preserve"> reforms</w:t>
      </w:r>
      <w:r w:rsidR="001F7E00">
        <w:t xml:space="preserve"> and establishing new </w:t>
      </w:r>
      <w:r w:rsidR="00C955F3">
        <w:t xml:space="preserve">supporting </w:t>
      </w:r>
      <w:r w:rsidR="001F7E00">
        <w:t>structures such as</w:t>
      </w:r>
      <w:r>
        <w:t xml:space="preserve"> the new AusNCP Governance and Advisory Board and appointment of the inaugural AusNCP Independent Examiner, Mr</w:t>
      </w:r>
      <w:r w:rsidR="00C955F3">
        <w:t> </w:t>
      </w:r>
      <w:r>
        <w:t>John Southalan. Ms Anderson recently a</w:t>
      </w:r>
      <w:r w:rsidRPr="00670A3B">
        <w:t xml:space="preserve">ccepted an </w:t>
      </w:r>
      <w:r w:rsidR="001F7E00">
        <w:t xml:space="preserve">exciting </w:t>
      </w:r>
      <w:r w:rsidRPr="00670A3B">
        <w:t>opportunity to lead the newly established C</w:t>
      </w:r>
      <w:r>
        <w:t xml:space="preserve">entre for Population within </w:t>
      </w:r>
      <w:r w:rsidRPr="00670A3B">
        <w:t>Treasury</w:t>
      </w:r>
      <w:r>
        <w:t>.</w:t>
      </w:r>
    </w:p>
    <w:p w14:paraId="05CBA8D9" w14:textId="55D942F5" w:rsidR="008D3018" w:rsidRPr="00832BEC" w:rsidRDefault="008D3018" w:rsidP="007F6CEB">
      <w:pPr>
        <w:jc w:val="left"/>
      </w:pPr>
    </w:p>
    <w:p w14:paraId="37AB1CC6" w14:textId="05BB7E18" w:rsidR="00832BEC" w:rsidRDefault="007F6CEB" w:rsidP="00C90E69">
      <w:pPr>
        <w:jc w:val="left"/>
      </w:pPr>
      <w:r>
        <w:t xml:space="preserve">For more information about the AusNCP and the </w:t>
      </w:r>
      <w:r w:rsidRPr="00C90E69">
        <w:rPr>
          <w:i/>
        </w:rPr>
        <w:t>OECD Guidelines for Multinational Enterprises</w:t>
      </w:r>
      <w:r>
        <w:t xml:space="preserve">, please visit </w:t>
      </w:r>
      <w:hyperlink r:id="rId10" w:history="1">
        <w:r w:rsidRPr="00F70E2B">
          <w:rPr>
            <w:rStyle w:val="Hyperlink"/>
          </w:rPr>
          <w:t>www.AusNCP.gov.au</w:t>
        </w:r>
      </w:hyperlink>
      <w:r w:rsidRPr="007F6CEB">
        <w:t xml:space="preserve"> </w:t>
      </w:r>
      <w:r w:rsidR="00C90E69">
        <w:t xml:space="preserve">or email </w:t>
      </w:r>
      <w:hyperlink r:id="rId11" w:history="1">
        <w:r w:rsidR="00C90E69" w:rsidRPr="00A63849">
          <w:rPr>
            <w:rStyle w:val="Hyperlink"/>
          </w:rPr>
          <w:t>Secretariat@AusNCP.gov.au</w:t>
        </w:r>
      </w:hyperlink>
      <w:r w:rsidR="007F6535" w:rsidRPr="007F6CEB">
        <w:t>.</w:t>
      </w:r>
    </w:p>
    <w:p w14:paraId="2AE4ABA2" w14:textId="1B3F228A" w:rsidR="00C90E69" w:rsidRDefault="00C90E69" w:rsidP="00694A49"/>
    <w:p w14:paraId="4CBF1A19" w14:textId="04E1034A" w:rsidR="00C90E69" w:rsidRDefault="00C90E69" w:rsidP="00694A49">
      <w:pPr>
        <w:jc w:val="right"/>
      </w:pPr>
    </w:p>
    <w:p w14:paraId="25DF4794" w14:textId="19AF68D7" w:rsidR="00C90E69" w:rsidRDefault="00C90E69" w:rsidP="00694A49">
      <w:pPr>
        <w:jc w:val="right"/>
      </w:pPr>
    </w:p>
    <w:p w14:paraId="7955B3BA" w14:textId="67DCEC8A" w:rsidR="00E65558" w:rsidRDefault="00E65558" w:rsidP="00694A49">
      <w:pPr>
        <w:jc w:val="right"/>
      </w:pPr>
    </w:p>
    <w:p w14:paraId="22902640" w14:textId="3C4A124B" w:rsidR="00C90E69" w:rsidRPr="00E65558" w:rsidRDefault="00C8639A" w:rsidP="00E65558">
      <w:pPr>
        <w:jc w:val="right"/>
      </w:pPr>
      <w:r>
        <w:t xml:space="preserve">Released </w:t>
      </w:r>
      <w:r w:rsidR="007F6CEB">
        <w:t>August 2019</w:t>
      </w:r>
    </w:p>
    <w:sectPr w:rsidR="00C90E69" w:rsidRPr="00E65558" w:rsidSect="00F3532E">
      <w:headerReference w:type="even" r:id="rId12"/>
      <w:headerReference w:type="default" r:id="rId13"/>
      <w:footerReference w:type="even" r:id="rId14"/>
      <w:footerReference w:type="default" r:id="rId15"/>
      <w:headerReference w:type="first" r:id="rId16"/>
      <w:footerReference w:type="first" r:id="rId17"/>
      <w:pgSz w:w="11906" w:h="16838"/>
      <w:pgMar w:top="2041" w:right="1418" w:bottom="567" w:left="1418" w:header="425"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37FF" w14:textId="77777777" w:rsidR="0084129F" w:rsidRDefault="0084129F" w:rsidP="00AD5703">
      <w:pPr>
        <w:spacing w:after="0" w:line="240" w:lineRule="auto"/>
      </w:pPr>
      <w:r>
        <w:separator/>
      </w:r>
    </w:p>
  </w:endnote>
  <w:endnote w:type="continuationSeparator" w:id="0">
    <w:p w14:paraId="5CCEBECF" w14:textId="77777777" w:rsidR="0084129F" w:rsidRDefault="0084129F" w:rsidP="00AD5703">
      <w:pPr>
        <w:spacing w:after="0" w:line="240" w:lineRule="auto"/>
      </w:pPr>
      <w:r>
        <w:continuationSeparator/>
      </w:r>
    </w:p>
  </w:endnote>
  <w:endnote w:type="continuationNotice" w:id="1">
    <w:p w14:paraId="446BABDC" w14:textId="77777777" w:rsidR="0084129F" w:rsidRDefault="00841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1AB3" w14:textId="77777777" w:rsidR="007501D7" w:rsidRDefault="00750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2239" w14:textId="1B43B7B2" w:rsidR="0084129F" w:rsidRDefault="0084129F" w:rsidP="00832BEC">
    <w:pPr>
      <w:pStyle w:val="Footer"/>
      <w:tabs>
        <w:tab w:val="clear" w:pos="4513"/>
        <w:tab w:val="clear" w:pos="9026"/>
      </w:tabs>
      <w:ind w:left="-993"/>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ECAC" w14:textId="18156B52" w:rsidR="0084129F" w:rsidRPr="00F3532E" w:rsidRDefault="0084129F" w:rsidP="00F3532E">
    <w:pPr>
      <w:pStyle w:val="Footer"/>
    </w:pPr>
    <w:r>
      <w:rPr>
        <w:noProof/>
        <w:lang w:eastAsia="en-AU"/>
      </w:rPr>
      <w:drawing>
        <wp:anchor distT="0" distB="0" distL="114300" distR="114300" simplePos="0" relativeHeight="251658240" behindDoc="1" locked="0" layoutInCell="1" allowOverlap="1" wp14:anchorId="0C9C45CD" wp14:editId="1B623B9A">
          <wp:simplePos x="0" y="0"/>
          <wp:positionH relativeFrom="column">
            <wp:align>center</wp:align>
          </wp:positionH>
          <wp:positionV relativeFrom="bottomMargin">
            <wp:align>inside</wp:align>
          </wp:positionV>
          <wp:extent cx="6267600" cy="561600"/>
          <wp:effectExtent l="0" t="0" r="0" b="0"/>
          <wp:wrapTight wrapText="bothSides">
            <wp:wrapPolygon edited="0">
              <wp:start x="0" y="0"/>
              <wp:lineTo x="0" y="20525"/>
              <wp:lineTo x="21534" y="20525"/>
              <wp:lineTo x="21534"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NCP logo - email and document footer.jpg"/>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6267600" cy="5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08E8" w14:textId="77777777" w:rsidR="0084129F" w:rsidRDefault="0084129F" w:rsidP="00AD5703">
      <w:pPr>
        <w:spacing w:after="0" w:line="240" w:lineRule="auto"/>
      </w:pPr>
      <w:r>
        <w:separator/>
      </w:r>
    </w:p>
  </w:footnote>
  <w:footnote w:type="continuationSeparator" w:id="0">
    <w:p w14:paraId="3B237ADD" w14:textId="77777777" w:rsidR="0084129F" w:rsidRDefault="0084129F" w:rsidP="00AD5703">
      <w:pPr>
        <w:spacing w:after="0" w:line="240" w:lineRule="auto"/>
      </w:pPr>
      <w:r>
        <w:continuationSeparator/>
      </w:r>
    </w:p>
  </w:footnote>
  <w:footnote w:type="continuationNotice" w:id="1">
    <w:p w14:paraId="72454D85" w14:textId="77777777" w:rsidR="0084129F" w:rsidRDefault="00841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D0DF" w14:textId="77777777" w:rsidR="007501D7" w:rsidRDefault="0075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FB1F" w14:textId="77777777" w:rsidR="007501D7" w:rsidRDefault="0075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6BE0" w14:textId="3BBB69F8" w:rsidR="0084129F" w:rsidRDefault="0084129F" w:rsidP="00EB69D9">
    <w:pPr>
      <w:pStyle w:val="Header"/>
      <w:tabs>
        <w:tab w:val="clear" w:pos="4513"/>
        <w:tab w:val="clear" w:pos="9026"/>
      </w:tabs>
      <w:spacing w:before="240"/>
      <w:jc w:val="center"/>
    </w:pPr>
    <w:r>
      <w:rPr>
        <w:noProof/>
        <w:lang w:eastAsia="en-AU"/>
      </w:rPr>
      <w:drawing>
        <wp:inline distT="0" distB="0" distL="0" distR="0" wp14:anchorId="2E360D14" wp14:editId="0F8D667A">
          <wp:extent cx="1510343" cy="933450"/>
          <wp:effectExtent l="0" t="0" r="0" b="0"/>
          <wp:docPr id="112" name="Picture 112" descr="The 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asury_stack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442" cy="939073"/>
                  </a:xfrm>
                  <a:prstGeom prst="rect">
                    <a:avLst/>
                  </a:prstGeom>
                  <a:noFill/>
                  <a:ln w="9525">
                    <a:noFill/>
                    <a:miter lim="800000"/>
                    <a:headEnd/>
                    <a:tailEnd/>
                  </a:ln>
                </pic:spPr>
              </pic:pic>
            </a:graphicData>
          </a:graphic>
        </wp:inline>
      </w:drawing>
    </w:r>
    <w:r>
      <w:tab/>
    </w:r>
    <w:r>
      <w:rPr>
        <w:noProof/>
        <w:lang w:eastAsia="en-AU"/>
      </w:rPr>
      <w:drawing>
        <wp:inline distT="0" distB="0" distL="0" distR="0" wp14:anchorId="2D0947DF" wp14:editId="61EFB38C">
          <wp:extent cx="1152292" cy="1019175"/>
          <wp:effectExtent l="0" t="0" r="0" b="0"/>
          <wp:docPr id="113" name="Picture 113"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008" cy="1028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081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8E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66C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D2B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806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EF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CE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A8D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68C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48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186F15"/>
    <w:multiLevelType w:val="multilevel"/>
    <w:tmpl w:val="D794F55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1"/>
    <w:rsid w:val="00045CAD"/>
    <w:rsid w:val="00053D61"/>
    <w:rsid w:val="0007269D"/>
    <w:rsid w:val="000E5BB1"/>
    <w:rsid w:val="000F14AB"/>
    <w:rsid w:val="00120D7C"/>
    <w:rsid w:val="00131C86"/>
    <w:rsid w:val="00153532"/>
    <w:rsid w:val="00153811"/>
    <w:rsid w:val="001648A4"/>
    <w:rsid w:val="001A3269"/>
    <w:rsid w:val="001B546F"/>
    <w:rsid w:val="001E537A"/>
    <w:rsid w:val="001F7E00"/>
    <w:rsid w:val="002415EB"/>
    <w:rsid w:val="00256A72"/>
    <w:rsid w:val="00287E07"/>
    <w:rsid w:val="002F165B"/>
    <w:rsid w:val="002F7C87"/>
    <w:rsid w:val="00304D3A"/>
    <w:rsid w:val="0031025A"/>
    <w:rsid w:val="003706AB"/>
    <w:rsid w:val="00373540"/>
    <w:rsid w:val="00384772"/>
    <w:rsid w:val="00393235"/>
    <w:rsid w:val="00397970"/>
    <w:rsid w:val="003F2485"/>
    <w:rsid w:val="003F249B"/>
    <w:rsid w:val="00401891"/>
    <w:rsid w:val="004057A7"/>
    <w:rsid w:val="00417563"/>
    <w:rsid w:val="00426C96"/>
    <w:rsid w:val="00436642"/>
    <w:rsid w:val="004678B7"/>
    <w:rsid w:val="0048134A"/>
    <w:rsid w:val="004C72B9"/>
    <w:rsid w:val="00501D04"/>
    <w:rsid w:val="00532897"/>
    <w:rsid w:val="005343EE"/>
    <w:rsid w:val="0055616B"/>
    <w:rsid w:val="005648D9"/>
    <w:rsid w:val="00604E0F"/>
    <w:rsid w:val="00670A3B"/>
    <w:rsid w:val="00694A49"/>
    <w:rsid w:val="006C131C"/>
    <w:rsid w:val="006E706D"/>
    <w:rsid w:val="006F0C59"/>
    <w:rsid w:val="007501D7"/>
    <w:rsid w:val="00763A08"/>
    <w:rsid w:val="00783E76"/>
    <w:rsid w:val="00790CF3"/>
    <w:rsid w:val="00790D53"/>
    <w:rsid w:val="007F6535"/>
    <w:rsid w:val="007F6CEB"/>
    <w:rsid w:val="008209C5"/>
    <w:rsid w:val="008317E3"/>
    <w:rsid w:val="00832BEC"/>
    <w:rsid w:val="0084129F"/>
    <w:rsid w:val="0085112A"/>
    <w:rsid w:val="00860394"/>
    <w:rsid w:val="00867C84"/>
    <w:rsid w:val="008D3018"/>
    <w:rsid w:val="008D7FD8"/>
    <w:rsid w:val="009305E0"/>
    <w:rsid w:val="00944186"/>
    <w:rsid w:val="0094511B"/>
    <w:rsid w:val="00971BC2"/>
    <w:rsid w:val="00A23BEA"/>
    <w:rsid w:val="00A53F0B"/>
    <w:rsid w:val="00AA08E9"/>
    <w:rsid w:val="00AD3356"/>
    <w:rsid w:val="00AD3974"/>
    <w:rsid w:val="00AD5703"/>
    <w:rsid w:val="00AE47EA"/>
    <w:rsid w:val="00B0727C"/>
    <w:rsid w:val="00B37375"/>
    <w:rsid w:val="00B75EC5"/>
    <w:rsid w:val="00BC0561"/>
    <w:rsid w:val="00C41B4E"/>
    <w:rsid w:val="00C8639A"/>
    <w:rsid w:val="00C90E69"/>
    <w:rsid w:val="00C955F3"/>
    <w:rsid w:val="00CF1519"/>
    <w:rsid w:val="00D0146D"/>
    <w:rsid w:val="00D17BE6"/>
    <w:rsid w:val="00D34FE3"/>
    <w:rsid w:val="00D4736E"/>
    <w:rsid w:val="00D619B0"/>
    <w:rsid w:val="00D83695"/>
    <w:rsid w:val="00E061E4"/>
    <w:rsid w:val="00E4452C"/>
    <w:rsid w:val="00E65558"/>
    <w:rsid w:val="00EA28BC"/>
    <w:rsid w:val="00EB69D9"/>
    <w:rsid w:val="00ED28AD"/>
    <w:rsid w:val="00EE4B55"/>
    <w:rsid w:val="00F14173"/>
    <w:rsid w:val="00F231CC"/>
    <w:rsid w:val="00F3532E"/>
    <w:rsid w:val="00F73DEB"/>
    <w:rsid w:val="00F84392"/>
    <w:rsid w:val="00FB3E0A"/>
    <w:rsid w:val="00FC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FF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6B"/>
    <w:pPr>
      <w:spacing w:after="240" w:line="280" w:lineRule="exact"/>
      <w:jc w:val="both"/>
    </w:pPr>
  </w:style>
  <w:style w:type="paragraph" w:styleId="Heading1">
    <w:name w:val="heading 1"/>
    <w:basedOn w:val="Normal"/>
    <w:next w:val="Normal"/>
    <w:link w:val="Heading1Char"/>
    <w:uiPriority w:val="9"/>
    <w:qFormat/>
    <w:rsid w:val="00694A49"/>
    <w:pPr>
      <w:tabs>
        <w:tab w:val="right" w:pos="9923"/>
      </w:tabs>
      <w:spacing w:after="480" w:line="240" w:lineRule="auto"/>
      <w:ind w:right="284"/>
      <w:jc w:val="center"/>
      <w:outlineLvl w:val="0"/>
    </w:pPr>
    <w:rPr>
      <w:b/>
      <w:i/>
      <w:color w:val="0070C0"/>
      <w:sz w:val="56"/>
      <w:szCs w:val="40"/>
    </w:rPr>
  </w:style>
  <w:style w:type="paragraph" w:styleId="Heading2">
    <w:name w:val="heading 2"/>
    <w:basedOn w:val="Normal"/>
    <w:next w:val="Normal"/>
    <w:link w:val="Heading2Char"/>
    <w:uiPriority w:val="9"/>
    <w:unhideWhenUsed/>
    <w:qFormat/>
    <w:rsid w:val="00A23BEA"/>
    <w:pPr>
      <w:spacing w:before="240" w:after="360" w:line="240" w:lineRule="auto"/>
      <w:jc w:val="center"/>
      <w:outlineLvl w:val="1"/>
    </w:pPr>
    <w:rPr>
      <w:b/>
      <w:i/>
      <w:color w:val="0070C0"/>
      <w:sz w:val="32"/>
      <w:szCs w:val="30"/>
    </w:rPr>
  </w:style>
  <w:style w:type="paragraph" w:styleId="Heading3">
    <w:name w:val="heading 3"/>
    <w:basedOn w:val="Normal"/>
    <w:next w:val="Normal"/>
    <w:link w:val="Heading3Char"/>
    <w:uiPriority w:val="9"/>
    <w:unhideWhenUsed/>
    <w:qFormat/>
    <w:rsid w:val="00A23BEA"/>
    <w:pPr>
      <w:spacing w:after="120" w:line="240" w:lineRule="auto"/>
      <w:outlineLvl w:val="2"/>
    </w:pPr>
    <w:rPr>
      <w:b/>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75"/>
    <w:rPr>
      <w:color w:val="0000FF" w:themeColor="hyperlink"/>
      <w:u w:val="single"/>
    </w:rPr>
  </w:style>
  <w:style w:type="character" w:styleId="CommentReference">
    <w:name w:val="annotation reference"/>
    <w:basedOn w:val="DefaultParagraphFont"/>
    <w:uiPriority w:val="99"/>
    <w:semiHidden/>
    <w:unhideWhenUsed/>
    <w:rsid w:val="00B37375"/>
    <w:rPr>
      <w:sz w:val="16"/>
      <w:szCs w:val="16"/>
    </w:rPr>
  </w:style>
  <w:style w:type="paragraph" w:styleId="CommentText">
    <w:name w:val="annotation text"/>
    <w:basedOn w:val="Normal"/>
    <w:link w:val="CommentTextChar"/>
    <w:uiPriority w:val="99"/>
    <w:semiHidden/>
    <w:unhideWhenUsed/>
    <w:rsid w:val="00B37375"/>
    <w:pPr>
      <w:spacing w:line="240" w:lineRule="auto"/>
    </w:pPr>
    <w:rPr>
      <w:sz w:val="20"/>
      <w:szCs w:val="20"/>
    </w:rPr>
  </w:style>
  <w:style w:type="character" w:customStyle="1" w:styleId="CommentTextChar">
    <w:name w:val="Comment Text Char"/>
    <w:basedOn w:val="DefaultParagraphFont"/>
    <w:link w:val="CommentText"/>
    <w:uiPriority w:val="99"/>
    <w:semiHidden/>
    <w:rsid w:val="00B37375"/>
    <w:rPr>
      <w:sz w:val="20"/>
      <w:szCs w:val="20"/>
    </w:rPr>
  </w:style>
  <w:style w:type="paragraph" w:styleId="CommentSubject">
    <w:name w:val="annotation subject"/>
    <w:basedOn w:val="CommentText"/>
    <w:next w:val="CommentText"/>
    <w:link w:val="CommentSubjectChar"/>
    <w:uiPriority w:val="99"/>
    <w:semiHidden/>
    <w:unhideWhenUsed/>
    <w:rsid w:val="00B37375"/>
    <w:rPr>
      <w:b/>
      <w:bCs/>
    </w:rPr>
  </w:style>
  <w:style w:type="character" w:customStyle="1" w:styleId="CommentSubjectChar">
    <w:name w:val="Comment Subject Char"/>
    <w:basedOn w:val="CommentTextChar"/>
    <w:link w:val="CommentSubject"/>
    <w:uiPriority w:val="99"/>
    <w:semiHidden/>
    <w:rsid w:val="00B37375"/>
    <w:rPr>
      <w:b/>
      <w:bCs/>
      <w:sz w:val="20"/>
      <w:szCs w:val="20"/>
    </w:rPr>
  </w:style>
  <w:style w:type="paragraph" w:styleId="BalloonText">
    <w:name w:val="Balloon Text"/>
    <w:basedOn w:val="Normal"/>
    <w:link w:val="BalloonTextChar"/>
    <w:uiPriority w:val="99"/>
    <w:semiHidden/>
    <w:unhideWhenUsed/>
    <w:rsid w:val="00B3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75"/>
    <w:rPr>
      <w:rFonts w:ascii="Tahoma" w:hAnsi="Tahoma" w:cs="Tahoma"/>
      <w:sz w:val="16"/>
      <w:szCs w:val="16"/>
    </w:rPr>
  </w:style>
  <w:style w:type="paragraph" w:customStyle="1" w:styleId="Bullet">
    <w:name w:val="Bullet"/>
    <w:basedOn w:val="Normal"/>
    <w:link w:val="BulletChar"/>
    <w:rsid w:val="00B37375"/>
    <w:pPr>
      <w:numPr>
        <w:numId w:val="1"/>
      </w:numPr>
    </w:pPr>
  </w:style>
  <w:style w:type="character" w:customStyle="1" w:styleId="BulletChar">
    <w:name w:val="Bullet Char"/>
    <w:basedOn w:val="DefaultParagraphFont"/>
    <w:link w:val="Bullet"/>
    <w:rsid w:val="00B37375"/>
  </w:style>
  <w:style w:type="paragraph" w:customStyle="1" w:styleId="Dash">
    <w:name w:val="Dash"/>
    <w:basedOn w:val="Normal"/>
    <w:link w:val="DashChar"/>
    <w:rsid w:val="00B37375"/>
    <w:pPr>
      <w:numPr>
        <w:ilvl w:val="1"/>
        <w:numId w:val="1"/>
      </w:numPr>
    </w:pPr>
  </w:style>
  <w:style w:type="character" w:customStyle="1" w:styleId="DashChar">
    <w:name w:val="Dash Char"/>
    <w:basedOn w:val="DefaultParagraphFont"/>
    <w:link w:val="Dash"/>
    <w:rsid w:val="00B37375"/>
  </w:style>
  <w:style w:type="paragraph" w:customStyle="1" w:styleId="DoubleDot">
    <w:name w:val="Double Dot"/>
    <w:basedOn w:val="Normal"/>
    <w:link w:val="DoubleDotChar"/>
    <w:rsid w:val="00B37375"/>
    <w:pPr>
      <w:numPr>
        <w:ilvl w:val="2"/>
        <w:numId w:val="1"/>
      </w:numPr>
    </w:pPr>
  </w:style>
  <w:style w:type="character" w:customStyle="1" w:styleId="DoubleDotChar">
    <w:name w:val="Double Dot Char"/>
    <w:basedOn w:val="DefaultParagraphFont"/>
    <w:link w:val="DoubleDot"/>
    <w:rsid w:val="00B37375"/>
  </w:style>
  <w:style w:type="paragraph" w:styleId="Header">
    <w:name w:val="header"/>
    <w:basedOn w:val="Normal"/>
    <w:link w:val="HeaderChar"/>
    <w:uiPriority w:val="99"/>
    <w:unhideWhenUsed/>
    <w:rsid w:val="00AD5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03"/>
  </w:style>
  <w:style w:type="paragraph" w:styleId="Footer">
    <w:name w:val="footer"/>
    <w:basedOn w:val="Normal"/>
    <w:link w:val="FooterChar"/>
    <w:uiPriority w:val="99"/>
    <w:unhideWhenUsed/>
    <w:rsid w:val="00AD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03"/>
  </w:style>
  <w:style w:type="character" w:customStyle="1" w:styleId="Heading1Char">
    <w:name w:val="Heading 1 Char"/>
    <w:basedOn w:val="DefaultParagraphFont"/>
    <w:link w:val="Heading1"/>
    <w:uiPriority w:val="9"/>
    <w:rsid w:val="00694A49"/>
    <w:rPr>
      <w:b/>
      <w:i/>
      <w:color w:val="0070C0"/>
      <w:sz w:val="56"/>
      <w:szCs w:val="40"/>
    </w:rPr>
  </w:style>
  <w:style w:type="character" w:customStyle="1" w:styleId="Heading2Char">
    <w:name w:val="Heading 2 Char"/>
    <w:basedOn w:val="DefaultParagraphFont"/>
    <w:link w:val="Heading2"/>
    <w:uiPriority w:val="9"/>
    <w:rsid w:val="00A23BEA"/>
    <w:rPr>
      <w:b/>
      <w:i/>
      <w:color w:val="0070C0"/>
      <w:sz w:val="32"/>
      <w:szCs w:val="30"/>
    </w:rPr>
  </w:style>
  <w:style w:type="character" w:customStyle="1" w:styleId="Heading3Char">
    <w:name w:val="Heading 3 Char"/>
    <w:basedOn w:val="DefaultParagraphFont"/>
    <w:link w:val="Heading3"/>
    <w:uiPriority w:val="9"/>
    <w:rsid w:val="00A23BEA"/>
    <w:rPr>
      <w:b/>
      <w:i/>
      <w:color w:val="000000" w:themeColor="text1"/>
      <w:sz w:val="24"/>
    </w:rPr>
  </w:style>
  <w:style w:type="paragraph" w:customStyle="1" w:styleId="Normal-Indent">
    <w:name w:val="Normal - Indent"/>
    <w:basedOn w:val="Normal"/>
    <w:rsid w:val="00694A49"/>
    <w:pPr>
      <w:ind w:left="425" w:right="425"/>
    </w:pPr>
  </w:style>
  <w:style w:type="table" w:styleId="TableGrid">
    <w:name w:val="Table Grid"/>
    <w:basedOn w:val="TableNormal"/>
    <w:uiPriority w:val="59"/>
    <w:rsid w:val="0038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Graphic">
    <w:name w:val="Chart Graphic"/>
    <w:basedOn w:val="Normal"/>
    <w:rsid w:val="00D83695"/>
    <w:pPr>
      <w:spacing w:before="12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usNCP.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NCP.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7FD1-EA10-4AE3-AA14-587D8ED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AusNCP relocation within Treasury</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relocation within Treasury</dc:title>
  <dc:subject/>
  <dc:creator/>
  <cp:keywords/>
  <cp:lastModifiedBy/>
  <cp:revision>1</cp:revision>
  <dcterms:created xsi:type="dcterms:W3CDTF">2019-08-29T04:46:00Z</dcterms:created>
  <dcterms:modified xsi:type="dcterms:W3CDTF">2019-08-29T04:46:00Z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-835850655</vt:i4>
  </property>
  <property fmtid="{D5CDD505-2E9C-101B-9397-08002B2CF9AE}" pid="3" name="_NewReviewCycle">
    <vt:lpwstr/>
  </property>
</Properties>
</file>